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E2065" w14:textId="0A0E2DEC" w:rsidR="00EE57EF" w:rsidRPr="00D40E6E" w:rsidRDefault="00EE57EF" w:rsidP="00DF2E54">
      <w:pPr>
        <w:outlineLvl w:val="0"/>
        <w:rPr>
          <w:rFonts w:ascii="ITC Lubalin Graph Std Book" w:hAnsi="ITC Lubalin Graph Std Book" w:cs="Times New Roman"/>
          <w:b/>
          <w:bCs/>
          <w:sz w:val="28"/>
          <w:szCs w:val="28"/>
        </w:rPr>
      </w:pPr>
      <w:r w:rsidRPr="00D40E6E">
        <w:rPr>
          <w:rFonts w:ascii="ITC Lubalin Graph Std Book" w:hAnsi="ITC Lubalin Graph Std Book" w:cs="Times New Roman"/>
          <w:b/>
          <w:bCs/>
          <w:sz w:val="28"/>
          <w:szCs w:val="28"/>
        </w:rPr>
        <w:t>20</w:t>
      </w:r>
      <w:r w:rsidR="00BC64A7" w:rsidRPr="00D40E6E">
        <w:rPr>
          <w:rFonts w:ascii="ITC Lubalin Graph Std Book" w:hAnsi="ITC Lubalin Graph Std Book" w:cs="Times New Roman"/>
          <w:b/>
          <w:bCs/>
          <w:sz w:val="28"/>
          <w:szCs w:val="28"/>
        </w:rPr>
        <w:t>2</w:t>
      </w:r>
      <w:r w:rsidR="00D3328F">
        <w:rPr>
          <w:rFonts w:ascii="ITC Lubalin Graph Std Book" w:hAnsi="ITC Lubalin Graph Std Book" w:cs="Times New Roman"/>
          <w:b/>
          <w:bCs/>
          <w:sz w:val="28"/>
          <w:szCs w:val="28"/>
        </w:rPr>
        <w:t>2</w:t>
      </w:r>
      <w:r w:rsidRPr="00D40E6E">
        <w:rPr>
          <w:rFonts w:ascii="ITC Lubalin Graph Std Book" w:hAnsi="ITC Lubalin Graph Std Book" w:cs="Times New Roman"/>
          <w:b/>
          <w:bCs/>
          <w:sz w:val="28"/>
          <w:szCs w:val="28"/>
        </w:rPr>
        <w:t xml:space="preserve"> Award Series</w:t>
      </w:r>
    </w:p>
    <w:p w14:paraId="0C545E24" w14:textId="77777777" w:rsidR="00EE57EF" w:rsidRDefault="00EE57EF" w:rsidP="00EE57EF">
      <w:pPr>
        <w:pStyle w:val="InteriorSubhead"/>
        <w:spacing w:before="0" w:after="0" w:line="240" w:lineRule="auto"/>
        <w:rPr>
          <w:rFonts w:ascii="Minion Pro" w:hAnsi="Minion Pro"/>
          <w:color w:val="auto"/>
        </w:rPr>
      </w:pPr>
    </w:p>
    <w:p w14:paraId="321DE5D7" w14:textId="5268B1A0" w:rsidR="00EE57EF" w:rsidRPr="00EE57EF" w:rsidRDefault="00EE57EF" w:rsidP="00DF2E54">
      <w:pPr>
        <w:pStyle w:val="InteriorSubhead"/>
        <w:spacing w:before="0" w:after="0" w:line="240" w:lineRule="auto"/>
        <w:outlineLvl w:val="0"/>
        <w:rPr>
          <w:rFonts w:ascii="Minion Pro" w:hAnsi="Minion Pro"/>
          <w:b/>
          <w:color w:val="auto"/>
        </w:rPr>
      </w:pPr>
      <w:r w:rsidRPr="00EE57EF">
        <w:rPr>
          <w:rFonts w:ascii="Minion Pro" w:hAnsi="Minion Pro"/>
          <w:b/>
          <w:color w:val="auto"/>
        </w:rPr>
        <w:t>About the Award Series</w:t>
      </w:r>
    </w:p>
    <w:p w14:paraId="40072C34" w14:textId="25CF3B3F" w:rsidR="00EE57EF" w:rsidRPr="0075340D" w:rsidRDefault="00EE57EF" w:rsidP="00EE57EF">
      <w:pPr>
        <w:pStyle w:val="NoParagraphStyle"/>
        <w:spacing w:line="240" w:lineRule="auto"/>
        <w:rPr>
          <w:rFonts w:ascii="Minion Pro" w:hAnsi="Minion Pro" w:cs="MinionPro-Regular"/>
          <w:color w:val="auto"/>
        </w:rPr>
      </w:pPr>
      <w:r>
        <w:rPr>
          <w:rFonts w:ascii="Minion Pro" w:hAnsi="Minion Pro" w:cs="MinionPro-Regular"/>
          <w:color w:val="auto"/>
        </w:rPr>
        <w:t>AWP’s Award Series is</w:t>
      </w:r>
      <w:r w:rsidRPr="0075340D">
        <w:rPr>
          <w:rFonts w:ascii="Minion Pro" w:hAnsi="Minion Pro" w:cs="MinionPro-Regular"/>
          <w:color w:val="auto"/>
        </w:rPr>
        <w:t xml:space="preserve"> an annual competition for the publication of excellent new book-length works. The competition is open to all authors writing in English regardless of nationality or residence, and</w:t>
      </w:r>
      <w:r w:rsidR="007A4CDC">
        <w:rPr>
          <w:rFonts w:ascii="Minion Pro" w:hAnsi="Minion Pro" w:cs="MinionPro-Regular"/>
          <w:color w:val="auto"/>
        </w:rPr>
        <w:t xml:space="preserve"> it is open to published and un</w:t>
      </w:r>
      <w:r w:rsidRPr="0075340D">
        <w:rPr>
          <w:rFonts w:ascii="Minion Pro" w:hAnsi="Minion Pro" w:cs="MinionPro-Regular"/>
          <w:color w:val="auto"/>
        </w:rPr>
        <w:t xml:space="preserve">published authors alike. </w:t>
      </w:r>
    </w:p>
    <w:p w14:paraId="1BAC44DA" w14:textId="77777777" w:rsidR="00EE57EF" w:rsidRDefault="00EE57EF" w:rsidP="00EE57EF">
      <w:pPr>
        <w:pStyle w:val="NoParagraphStyle"/>
        <w:spacing w:line="240" w:lineRule="auto"/>
        <w:rPr>
          <w:rFonts w:ascii="Minion Pro" w:hAnsi="Minion Pro" w:cs="MinionPro-Regular"/>
          <w:color w:val="auto"/>
        </w:rPr>
      </w:pPr>
    </w:p>
    <w:p w14:paraId="6E37A6D5" w14:textId="642C6BBC" w:rsidR="00EE57EF" w:rsidRDefault="00EE57EF" w:rsidP="00EE57EF">
      <w:pPr>
        <w:pStyle w:val="NoParagraphStyle"/>
        <w:spacing w:line="240" w:lineRule="auto"/>
        <w:rPr>
          <w:rFonts w:ascii="Minion Pro" w:hAnsi="Minion Pro" w:cs="MinionPro-Regular"/>
          <w:color w:val="auto"/>
        </w:rPr>
      </w:pPr>
      <w:r w:rsidRPr="0075340D">
        <w:rPr>
          <w:rFonts w:ascii="Minion Pro" w:hAnsi="Minion Pro" w:cs="MinionPro-Regular"/>
          <w:color w:val="auto"/>
        </w:rPr>
        <w:t>The Award Series conducts an evaluation process of writers for writers by writers. AWP hires a staff of screeners who are themselves writers; the screeners review manuscripts for the judges. Typically, the screeners will select ten manuscripts in each genre for each judge’s final evaluations.</w:t>
      </w:r>
    </w:p>
    <w:p w14:paraId="25F62020" w14:textId="77777777" w:rsidR="004D0017" w:rsidRDefault="004D0017" w:rsidP="00EE57EF">
      <w:pPr>
        <w:pStyle w:val="NoParagraphStyle"/>
        <w:spacing w:line="240" w:lineRule="auto"/>
        <w:rPr>
          <w:rFonts w:ascii="Minion Pro" w:hAnsi="Minion Pro" w:cs="MinionPro-Regular"/>
          <w:color w:val="auto"/>
        </w:rPr>
      </w:pPr>
    </w:p>
    <w:p w14:paraId="68083D1A" w14:textId="77777777" w:rsidR="00EE57EF" w:rsidRPr="00EE57EF" w:rsidRDefault="00EE57EF" w:rsidP="00DF2E54">
      <w:pPr>
        <w:pStyle w:val="InteriorSubhead"/>
        <w:spacing w:before="0" w:after="0" w:line="240" w:lineRule="auto"/>
        <w:outlineLvl w:val="0"/>
        <w:rPr>
          <w:rFonts w:ascii="Minion Pro" w:hAnsi="Minion Pro"/>
          <w:b/>
          <w:color w:val="auto"/>
        </w:rPr>
      </w:pPr>
      <w:r w:rsidRPr="00EE57EF">
        <w:rPr>
          <w:rFonts w:ascii="Minion Pro" w:hAnsi="Minion Pro"/>
          <w:b/>
          <w:color w:val="auto"/>
        </w:rPr>
        <w:t>Eligibility Requirements</w:t>
      </w:r>
    </w:p>
    <w:p w14:paraId="1F1CF4E0" w14:textId="77777777" w:rsidR="00EE57EF" w:rsidRPr="0075340D" w:rsidRDefault="00EE57EF" w:rsidP="00EE57EF">
      <w:pPr>
        <w:pStyle w:val="NoParagraphStyle"/>
        <w:spacing w:line="240" w:lineRule="auto"/>
        <w:rPr>
          <w:rFonts w:ascii="Minion Pro" w:hAnsi="Minion Pro" w:cs="MinionPro-Regular"/>
          <w:color w:val="auto"/>
        </w:rPr>
      </w:pPr>
      <w:r w:rsidRPr="0075340D">
        <w:rPr>
          <w:rFonts w:ascii="Minion Pro" w:hAnsi="Minion Pro" w:cs="MinionPro-Regular"/>
          <w:color w:val="auto"/>
        </w:rPr>
        <w:t xml:space="preserve">Only book-length manuscripts are eligible. The Award Series deﬁnes “book-length” as: </w:t>
      </w:r>
    </w:p>
    <w:p w14:paraId="34EAF477" w14:textId="77777777" w:rsidR="00EE57EF" w:rsidRPr="0075340D" w:rsidRDefault="00EE57EF" w:rsidP="00EE57EF">
      <w:pPr>
        <w:pStyle w:val="NoParagraphStyle"/>
        <w:spacing w:line="240" w:lineRule="auto"/>
        <w:ind w:firstLine="180"/>
        <w:rPr>
          <w:rFonts w:ascii="Minion Pro" w:hAnsi="Minion Pro" w:cs="MinionPro-Regular"/>
          <w:color w:val="auto"/>
        </w:rPr>
      </w:pPr>
      <w:r w:rsidRPr="0075340D">
        <w:rPr>
          <w:rFonts w:ascii="Minion Pro" w:hAnsi="Minion Pro" w:cs="MinionPro-Regular"/>
          <w:color w:val="auto"/>
        </w:rPr>
        <w:t>• Poetry: 48 pages minimum text;</w:t>
      </w:r>
    </w:p>
    <w:p w14:paraId="34B150D3" w14:textId="3D7DB568" w:rsidR="00EE57EF" w:rsidRPr="0075340D" w:rsidRDefault="00EE57EF" w:rsidP="00EE57EF">
      <w:pPr>
        <w:pStyle w:val="NoParagraphStyle"/>
        <w:spacing w:line="240" w:lineRule="auto"/>
        <w:ind w:firstLine="180"/>
        <w:rPr>
          <w:rFonts w:ascii="Minion Pro" w:hAnsi="Minion Pro" w:cs="MinionPro-Regular"/>
          <w:color w:val="auto"/>
        </w:rPr>
      </w:pPr>
      <w:r>
        <w:rPr>
          <w:rFonts w:ascii="Minion Pro" w:hAnsi="Minion Pro" w:cs="MinionPro-Regular"/>
          <w:color w:val="auto"/>
        </w:rPr>
        <w:t xml:space="preserve">• </w:t>
      </w:r>
      <w:r w:rsidRPr="0075340D">
        <w:rPr>
          <w:rFonts w:ascii="Minion Pro" w:hAnsi="Minion Pro" w:cs="MinionPro-Regular"/>
          <w:color w:val="auto"/>
        </w:rPr>
        <w:t>Short story or creative nonﬁction collection: 150–300 manuscript pages; and</w:t>
      </w:r>
    </w:p>
    <w:p w14:paraId="11766F18" w14:textId="77777777" w:rsidR="00EE57EF" w:rsidRPr="0075340D" w:rsidRDefault="00EE57EF" w:rsidP="00EE57EF">
      <w:pPr>
        <w:pStyle w:val="NoParagraphStyle"/>
        <w:spacing w:line="240" w:lineRule="auto"/>
        <w:ind w:firstLine="180"/>
        <w:rPr>
          <w:rFonts w:ascii="Minion Pro" w:hAnsi="Minion Pro" w:cs="MinionPro-Regular"/>
          <w:color w:val="auto"/>
        </w:rPr>
      </w:pPr>
      <w:r w:rsidRPr="0075340D">
        <w:rPr>
          <w:rFonts w:ascii="Minion Pro" w:hAnsi="Minion Pro" w:cs="MinionPro-Regular"/>
          <w:color w:val="auto"/>
        </w:rPr>
        <w:t>• Novel: at least 60,000 words.</w:t>
      </w:r>
    </w:p>
    <w:p w14:paraId="1AA52DA0" w14:textId="77777777" w:rsidR="00EE57EF" w:rsidRDefault="00EE57EF" w:rsidP="00EE57EF">
      <w:pPr>
        <w:pStyle w:val="NoParagraphStyle"/>
        <w:spacing w:line="240" w:lineRule="auto"/>
        <w:rPr>
          <w:rFonts w:ascii="Minion Pro" w:hAnsi="Minion Pro" w:cs="MinionPro-Regular"/>
          <w:color w:val="auto"/>
        </w:rPr>
      </w:pPr>
    </w:p>
    <w:p w14:paraId="0790A74A" w14:textId="1A25842D" w:rsidR="00EE57EF" w:rsidRPr="0075340D" w:rsidRDefault="00EE57EF" w:rsidP="00EE57EF">
      <w:pPr>
        <w:pStyle w:val="NoParagraphStyle"/>
        <w:spacing w:line="240" w:lineRule="auto"/>
        <w:rPr>
          <w:rFonts w:ascii="Minion Pro" w:hAnsi="Minion Pro" w:cs="MinionPro-Regular"/>
          <w:color w:val="auto"/>
        </w:rPr>
      </w:pPr>
      <w:r w:rsidRPr="0075340D">
        <w:rPr>
          <w:rFonts w:ascii="Minion Pro" w:hAnsi="Minion Pro" w:cs="MinionPro-Regular"/>
          <w:color w:val="auto"/>
        </w:rPr>
        <w:t>Poems and stories previously published in periodicals are eligible for inclusion in submissions, but manuscripts previously published in their entirety, including self-published manuscripts, are not eligible. As the series is judged ano</w:t>
      </w:r>
      <w:r w:rsidR="007418FE">
        <w:rPr>
          <w:rFonts w:ascii="Minion Pro" w:hAnsi="Minion Pro" w:cs="MinionPro-Regular"/>
          <w:color w:val="auto"/>
        </w:rPr>
        <w:t>nymously, no list of acknowledg</w:t>
      </w:r>
      <w:r w:rsidRPr="0075340D">
        <w:rPr>
          <w:rFonts w:ascii="Minion Pro" w:hAnsi="Minion Pro" w:cs="MinionPro-Regular"/>
          <w:color w:val="auto"/>
        </w:rPr>
        <w:t>ments should accompany your manuscript.</w:t>
      </w:r>
    </w:p>
    <w:p w14:paraId="4DD41A9B" w14:textId="77777777" w:rsidR="00EE57EF" w:rsidRDefault="00EE57EF" w:rsidP="00EE57EF">
      <w:pPr>
        <w:pStyle w:val="NoParagraphStyle"/>
        <w:spacing w:line="240" w:lineRule="auto"/>
        <w:rPr>
          <w:rFonts w:ascii="Minion Pro" w:hAnsi="Minion Pro" w:cs="MinionPro-Regular"/>
          <w:color w:val="auto"/>
        </w:rPr>
      </w:pPr>
    </w:p>
    <w:p w14:paraId="536E84DE" w14:textId="2A597A12" w:rsidR="00EE57EF" w:rsidRPr="0075340D" w:rsidRDefault="00EE57EF" w:rsidP="00EE57EF">
      <w:pPr>
        <w:pStyle w:val="NoParagraphStyle"/>
        <w:spacing w:line="240" w:lineRule="auto"/>
        <w:rPr>
          <w:rFonts w:ascii="Minion Pro" w:hAnsi="Minion Pro" w:cs="MinionPro-Regular"/>
          <w:color w:val="auto"/>
        </w:rPr>
      </w:pPr>
      <w:r w:rsidRPr="0075340D">
        <w:rPr>
          <w:rFonts w:ascii="Minion Pro" w:hAnsi="Minion Pro" w:cs="MinionPro-Regular"/>
          <w:color w:val="auto"/>
        </w:rPr>
        <w:t xml:space="preserve">The AWP Award Series is open to all authors writing original works </w:t>
      </w:r>
      <w:r w:rsidR="002B110E">
        <w:rPr>
          <w:rFonts w:ascii="Minion Pro" w:hAnsi="Minion Pro" w:cs="MinionPro-Regular"/>
          <w:color w:val="auto"/>
        </w:rPr>
        <w:t xml:space="preserve">primarily </w:t>
      </w:r>
      <w:r w:rsidRPr="0075340D">
        <w:rPr>
          <w:rFonts w:ascii="Minion Pro" w:hAnsi="Minion Pro" w:cs="MinionPro-Regular"/>
          <w:color w:val="auto"/>
        </w:rPr>
        <w:t xml:space="preserve">in English for adult readers. Mixed-genre manuscripts cannot be accepted. Criticism and scholarly monographs are not acceptable for creative nonﬁction, which the Award Series deﬁnes as factual and literary writing that has the narrative, dramatic, meditative, and lyrical elements of novels, plays, poetry, and memoir. </w:t>
      </w:r>
    </w:p>
    <w:p w14:paraId="5D0D9116" w14:textId="77777777" w:rsidR="00EE57EF" w:rsidRDefault="00EE57EF" w:rsidP="00EE57EF">
      <w:pPr>
        <w:pStyle w:val="NoParagraphStyle"/>
        <w:spacing w:line="240" w:lineRule="auto"/>
        <w:rPr>
          <w:rFonts w:ascii="Minion Pro" w:hAnsi="Minion Pro" w:cs="MinionPro-Regular"/>
          <w:color w:val="auto"/>
        </w:rPr>
      </w:pPr>
    </w:p>
    <w:p w14:paraId="51EC2153" w14:textId="77777777" w:rsidR="00EE57EF" w:rsidRDefault="00EE57EF" w:rsidP="00EE57EF">
      <w:pPr>
        <w:pStyle w:val="NoParagraphStyle"/>
        <w:spacing w:line="240" w:lineRule="auto"/>
        <w:rPr>
          <w:rFonts w:ascii="Minion Pro" w:hAnsi="Minion Pro" w:cs="MinionPro-Regular"/>
          <w:color w:val="auto"/>
        </w:rPr>
      </w:pPr>
      <w:r w:rsidRPr="0075340D">
        <w:rPr>
          <w:rFonts w:ascii="Minion Pro" w:hAnsi="Minion Pro" w:cs="MinionPro-Regular"/>
          <w:color w:val="auto"/>
        </w:rPr>
        <w:t>To avoid conflict of interest and to avoid the appearance of a conflict of interest, friends and former students of a judge (former students who studied with a judge in an academic degree-conferring program or its equivalent) are ineligible to enter the competition in the genre for which their former teacher is serving as judge.</w:t>
      </w:r>
    </w:p>
    <w:p w14:paraId="3572FE51" w14:textId="77777777" w:rsidR="00A10205" w:rsidRDefault="00A10205" w:rsidP="00EE57EF">
      <w:pPr>
        <w:pStyle w:val="NoParagraphStyle"/>
        <w:spacing w:line="240" w:lineRule="auto"/>
        <w:rPr>
          <w:rFonts w:ascii="Minion Pro" w:hAnsi="Minion Pro" w:cs="MinionPro-Regular"/>
          <w:color w:val="auto"/>
        </w:rPr>
      </w:pPr>
    </w:p>
    <w:p w14:paraId="179331F6" w14:textId="4B1B7E82" w:rsidR="00A10205" w:rsidRPr="00E8239E" w:rsidRDefault="00E8239E" w:rsidP="00EE57EF">
      <w:pPr>
        <w:pStyle w:val="NoParagraphStyle"/>
        <w:spacing w:line="240" w:lineRule="auto"/>
        <w:rPr>
          <w:rFonts w:ascii="Minion Pro" w:hAnsi="Minion Pro" w:cs="MinionPro-Regular"/>
          <w:color w:val="auto"/>
        </w:rPr>
      </w:pPr>
      <w:r w:rsidRPr="00E8239E">
        <w:rPr>
          <w:rFonts w:ascii="Minion Pro" w:hAnsi="Minion Pro" w:cs="Helvetica Neue"/>
          <w:color w:val="192331"/>
        </w:rPr>
        <w:t xml:space="preserve">Current staff of AWP and members of AWP’s Board of </w:t>
      </w:r>
      <w:r w:rsidR="000A5F8B">
        <w:rPr>
          <w:rFonts w:ascii="Minion Pro" w:hAnsi="Minion Pro" w:cs="Helvetica Neue"/>
          <w:color w:val="192331"/>
        </w:rPr>
        <w:t>Directors</w:t>
      </w:r>
      <w:r w:rsidRPr="00E8239E">
        <w:rPr>
          <w:rFonts w:ascii="Minion Pro" w:hAnsi="Minion Pro" w:cs="Helvetica Neue"/>
          <w:color w:val="192331"/>
        </w:rPr>
        <w:t xml:space="preserve"> may not enter the AWP Award Series, and previous staff and Board members may not enter for a minimum of three years after leaving AWP or rotati</w:t>
      </w:r>
      <w:r>
        <w:rPr>
          <w:rFonts w:ascii="Minion Pro" w:hAnsi="Minion Pro" w:cs="Helvetica Neue"/>
          <w:color w:val="192331"/>
        </w:rPr>
        <w:t>ng off the Board, respectively.</w:t>
      </w:r>
      <w:r w:rsidRPr="00E8239E">
        <w:rPr>
          <w:rFonts w:ascii="Minion Pro" w:hAnsi="Minion Pro" w:cs="Helvetica Neue"/>
          <w:color w:val="192331"/>
        </w:rPr>
        <w:t> </w:t>
      </w:r>
    </w:p>
    <w:p w14:paraId="6C83DE98" w14:textId="77777777" w:rsidR="00EE57EF" w:rsidRDefault="00EE57EF" w:rsidP="00EE57EF">
      <w:pPr>
        <w:pStyle w:val="NoParagraphStyle"/>
        <w:spacing w:line="240" w:lineRule="auto"/>
        <w:rPr>
          <w:rFonts w:ascii="Minion Pro" w:hAnsi="Minion Pro" w:cs="MinionPro-Regular"/>
          <w:color w:val="auto"/>
        </w:rPr>
      </w:pPr>
    </w:p>
    <w:p w14:paraId="73164805" w14:textId="623E5AC6" w:rsidR="00EE57EF" w:rsidRDefault="00EE57EF" w:rsidP="00EE57EF">
      <w:pPr>
        <w:pStyle w:val="NoParagraphStyle"/>
        <w:spacing w:line="240" w:lineRule="auto"/>
        <w:rPr>
          <w:rFonts w:ascii="Minion Pro" w:hAnsi="Minion Pro" w:cs="MinionPro-Regular"/>
          <w:color w:val="auto"/>
        </w:rPr>
      </w:pPr>
      <w:r w:rsidRPr="0075340D">
        <w:rPr>
          <w:rFonts w:ascii="Minion Pro" w:hAnsi="Minion Pro" w:cs="MinionPro-Regular"/>
          <w:color w:val="auto"/>
        </w:rPr>
        <w:t xml:space="preserve">AWP makes every effort to vary the judges by region, aesthetic, and institution so that writers, if </w:t>
      </w:r>
      <w:r w:rsidRPr="0075340D">
        <w:rPr>
          <w:rFonts w:ascii="Minion Pro" w:hAnsi="Minion Pro" w:cs="MinionPro-Regular"/>
          <w:color w:val="auto"/>
        </w:rPr>
        <w:lastRenderedPageBreak/>
        <w:t>ineligible one year, will certainly be eligible other years.</w:t>
      </w:r>
      <w:r w:rsidR="00E8239E">
        <w:rPr>
          <w:rFonts w:ascii="Minion Pro" w:hAnsi="Minion Pro" w:cs="MinionPro-Regular"/>
          <w:color w:val="auto"/>
        </w:rPr>
        <w:t xml:space="preserve"> </w:t>
      </w:r>
      <w:r w:rsidR="00855456" w:rsidRPr="00855456">
        <w:rPr>
          <w:rFonts w:ascii="Minion Pro" w:hAnsi="Minion Pro" w:cs="MinionPro-Regular"/>
          <w:color w:val="auto"/>
        </w:rPr>
        <w:t>If contestants win in any genre, they may not enter the competition again in the same genre for the next five consecutive years.</w:t>
      </w:r>
    </w:p>
    <w:p w14:paraId="0D2D4C74" w14:textId="77777777" w:rsidR="00855456" w:rsidRDefault="00855456" w:rsidP="00EE57EF">
      <w:pPr>
        <w:pStyle w:val="NoParagraphStyle"/>
        <w:spacing w:line="240" w:lineRule="auto"/>
        <w:rPr>
          <w:rFonts w:ascii="Minion Pro" w:hAnsi="Minion Pro" w:cs="MinionPro-Regular"/>
          <w:color w:val="auto"/>
        </w:rPr>
      </w:pPr>
    </w:p>
    <w:p w14:paraId="04484845" w14:textId="7247AD25" w:rsidR="00EE57EF" w:rsidRPr="0075340D" w:rsidRDefault="00EE57EF" w:rsidP="00EE57EF">
      <w:pPr>
        <w:pStyle w:val="NoParagraphStyle"/>
        <w:spacing w:line="240" w:lineRule="auto"/>
        <w:rPr>
          <w:rFonts w:ascii="Minion Pro" w:hAnsi="Minion Pro" w:cs="MinionPro-Regular"/>
          <w:color w:val="auto"/>
        </w:rPr>
      </w:pPr>
      <w:r w:rsidRPr="0075340D">
        <w:rPr>
          <w:rFonts w:ascii="Minion Pro" w:hAnsi="Minion Pro" w:cs="MinionPro-Regular"/>
          <w:color w:val="auto"/>
        </w:rPr>
        <w:t xml:space="preserve">You may submit your manuscript to other publishers while it is under consideration by the Award Series, but </w:t>
      </w:r>
      <w:r w:rsidR="00E8239E" w:rsidRPr="00E8239E">
        <w:rPr>
          <w:rFonts w:ascii="Minion Pro" w:hAnsi="Minion Pro" w:cs="Helvetica Neue"/>
          <w:color w:val="192331"/>
        </w:rPr>
        <w:t>you must notify AWP immediately via Submittable if your manuscript is accepted elsewhere.</w:t>
      </w:r>
    </w:p>
    <w:p w14:paraId="38D5D177" w14:textId="77777777" w:rsidR="00EE57EF" w:rsidRDefault="00EE57EF" w:rsidP="00EE57EF">
      <w:pPr>
        <w:pStyle w:val="NoParagraphStyle"/>
        <w:spacing w:line="240" w:lineRule="auto"/>
        <w:rPr>
          <w:rFonts w:ascii="Minion Pro" w:hAnsi="Minion Pro" w:cs="MinionPro-Regular"/>
          <w:color w:val="auto"/>
        </w:rPr>
      </w:pPr>
    </w:p>
    <w:p w14:paraId="640924C1" w14:textId="77777777" w:rsidR="00EE57EF" w:rsidRPr="0075340D" w:rsidRDefault="00EE57EF" w:rsidP="00EE57EF">
      <w:pPr>
        <w:pStyle w:val="NoParagraphStyle"/>
        <w:spacing w:line="240" w:lineRule="auto"/>
        <w:rPr>
          <w:rFonts w:ascii="Minion Pro" w:hAnsi="Minion Pro" w:cs="MinionPro-Regular"/>
          <w:color w:val="auto"/>
        </w:rPr>
      </w:pPr>
      <w:r w:rsidRPr="0075340D">
        <w:rPr>
          <w:rFonts w:ascii="Minion Pro" w:hAnsi="Minion Pro" w:cs="MinionPro-Regular"/>
          <w:color w:val="auto"/>
        </w:rPr>
        <w:t>AWP cannot consider manuscript revisions during the course of the contest, but the winning authors will have an opportunity to revise their works before publication. Please read the entry requirements and guidelines carefully before submitting your work.</w:t>
      </w:r>
    </w:p>
    <w:p w14:paraId="7DD1A090" w14:textId="77777777" w:rsidR="00EE57EF" w:rsidRDefault="00EE57EF" w:rsidP="00EE57EF">
      <w:pPr>
        <w:pStyle w:val="NoParagraphStyle"/>
        <w:spacing w:line="240" w:lineRule="auto"/>
        <w:rPr>
          <w:rFonts w:ascii="Minion Pro" w:hAnsi="Minion Pro" w:cs="MinionPro-Bold"/>
          <w:bCs/>
          <w:color w:val="auto"/>
        </w:rPr>
      </w:pPr>
    </w:p>
    <w:p w14:paraId="4DD3E7F7" w14:textId="1BD8A24B" w:rsidR="00EE57EF" w:rsidRPr="0075340D" w:rsidRDefault="00EE57EF" w:rsidP="00DF2E54">
      <w:pPr>
        <w:pStyle w:val="NoParagraphStyle"/>
        <w:spacing w:line="240" w:lineRule="auto"/>
        <w:outlineLvl w:val="0"/>
        <w:rPr>
          <w:rFonts w:ascii="Minion Pro" w:hAnsi="Minion Pro" w:cs="MinionPro-Bold"/>
          <w:bCs/>
          <w:color w:val="auto"/>
        </w:rPr>
      </w:pPr>
      <w:r w:rsidRPr="0075340D">
        <w:rPr>
          <w:rFonts w:ascii="Minion Pro" w:hAnsi="Minion Pro" w:cs="MinionPro-Bold"/>
          <w:bCs/>
          <w:color w:val="auto"/>
        </w:rPr>
        <w:t>Winners will be announced on our website</w:t>
      </w:r>
      <w:r w:rsidR="00D821FE">
        <w:rPr>
          <w:rFonts w:ascii="Minion Pro" w:hAnsi="Minion Pro" w:cs="MinionPro-Bold"/>
          <w:bCs/>
          <w:color w:val="auto"/>
        </w:rPr>
        <w:t xml:space="preserve"> and via email</w:t>
      </w:r>
      <w:r w:rsidRPr="0075340D">
        <w:rPr>
          <w:rFonts w:ascii="Minion Pro" w:hAnsi="Minion Pro" w:cs="MinionPro-Bold"/>
          <w:bCs/>
          <w:color w:val="auto"/>
        </w:rPr>
        <w:t xml:space="preserve"> </w:t>
      </w:r>
      <w:r w:rsidR="00276A6C">
        <w:rPr>
          <w:rFonts w:ascii="Minion Pro" w:hAnsi="Minion Pro" w:cs="MinionPro-Bold"/>
          <w:bCs/>
          <w:color w:val="auto"/>
        </w:rPr>
        <w:t xml:space="preserve">in </w:t>
      </w:r>
      <w:r w:rsidR="00855456">
        <w:rPr>
          <w:rFonts w:ascii="Minion Pro" w:hAnsi="Minion Pro" w:cs="MinionPro-Bold"/>
          <w:bCs/>
          <w:color w:val="auto"/>
        </w:rPr>
        <w:t>s</w:t>
      </w:r>
      <w:r w:rsidR="00276A6C">
        <w:rPr>
          <w:rFonts w:ascii="Minion Pro" w:hAnsi="Minion Pro" w:cs="MinionPro-Bold"/>
          <w:bCs/>
          <w:color w:val="auto"/>
        </w:rPr>
        <w:t>ummer</w:t>
      </w:r>
      <w:r w:rsidR="00D821FE">
        <w:rPr>
          <w:rFonts w:ascii="Minion Pro" w:hAnsi="Minion Pro" w:cs="MinionPro-Bold"/>
          <w:bCs/>
          <w:color w:val="auto"/>
        </w:rPr>
        <w:t xml:space="preserve"> 20</w:t>
      </w:r>
      <w:r w:rsidR="00BC64A7">
        <w:rPr>
          <w:rFonts w:ascii="Minion Pro" w:hAnsi="Minion Pro" w:cs="MinionPro-Bold"/>
          <w:bCs/>
          <w:color w:val="auto"/>
        </w:rPr>
        <w:t>2</w:t>
      </w:r>
      <w:r w:rsidR="00244151">
        <w:rPr>
          <w:rFonts w:ascii="Minion Pro" w:hAnsi="Minion Pro" w:cs="MinionPro-Bold"/>
          <w:bCs/>
          <w:color w:val="auto"/>
        </w:rPr>
        <w:t>2</w:t>
      </w:r>
      <w:r w:rsidRPr="0075340D">
        <w:rPr>
          <w:rFonts w:ascii="Minion Pro" w:hAnsi="Minion Pro" w:cs="MinionPro-Bold"/>
          <w:bCs/>
          <w:color w:val="auto"/>
        </w:rPr>
        <w:t>.</w:t>
      </w:r>
    </w:p>
    <w:p w14:paraId="6E09A873" w14:textId="77777777" w:rsidR="00EE57EF" w:rsidRDefault="00EE57EF" w:rsidP="00EE57EF">
      <w:pPr>
        <w:pStyle w:val="InteriorSubhead"/>
        <w:spacing w:before="0" w:after="0" w:line="240" w:lineRule="auto"/>
        <w:rPr>
          <w:rFonts w:ascii="Minion Pro" w:hAnsi="Minion Pro"/>
          <w:color w:val="auto"/>
        </w:rPr>
      </w:pPr>
    </w:p>
    <w:p w14:paraId="5576BF21" w14:textId="77777777" w:rsidR="00EE57EF" w:rsidRPr="00EE57EF" w:rsidRDefault="00EE57EF" w:rsidP="00DF2E54">
      <w:pPr>
        <w:pStyle w:val="InteriorSubhead"/>
        <w:spacing w:before="0" w:after="0" w:line="240" w:lineRule="auto"/>
        <w:outlineLvl w:val="0"/>
        <w:rPr>
          <w:rFonts w:ascii="Minion Pro" w:hAnsi="Minion Pro"/>
          <w:b/>
          <w:color w:val="auto"/>
        </w:rPr>
      </w:pPr>
      <w:r w:rsidRPr="00EE57EF">
        <w:rPr>
          <w:rFonts w:ascii="Minion Pro" w:hAnsi="Minion Pro"/>
          <w:b/>
          <w:color w:val="auto"/>
        </w:rPr>
        <w:t>Terms &amp; Conditions</w:t>
      </w:r>
    </w:p>
    <w:p w14:paraId="478F2B01" w14:textId="45AC64E9" w:rsidR="00EE57EF" w:rsidRPr="0075340D" w:rsidRDefault="00EE57EF" w:rsidP="00EE57EF">
      <w:pPr>
        <w:pStyle w:val="InteriorBodyFirstParagraph"/>
        <w:numPr>
          <w:ilvl w:val="0"/>
          <w:numId w:val="6"/>
        </w:numPr>
        <w:spacing w:line="240" w:lineRule="auto"/>
        <w:rPr>
          <w:rFonts w:ascii="Minion Pro" w:hAnsi="Minion Pro"/>
          <w:color w:val="auto"/>
          <w:sz w:val="24"/>
          <w:szCs w:val="24"/>
        </w:rPr>
      </w:pPr>
      <w:r w:rsidRPr="0075340D">
        <w:rPr>
          <w:rFonts w:ascii="Minion Pro" w:hAnsi="Minion Pro"/>
          <w:color w:val="auto"/>
          <w:sz w:val="24"/>
          <w:szCs w:val="24"/>
        </w:rPr>
        <w:t>Your submitted manuscript must be an original work of which you are the sole author.</w:t>
      </w:r>
    </w:p>
    <w:p w14:paraId="5A71B348" w14:textId="01A82899" w:rsidR="00EE57EF" w:rsidRPr="0075340D" w:rsidRDefault="00EE57EF" w:rsidP="00EE57EF">
      <w:pPr>
        <w:pStyle w:val="InteriorBodyFirstParagraph"/>
        <w:numPr>
          <w:ilvl w:val="0"/>
          <w:numId w:val="6"/>
        </w:numPr>
        <w:spacing w:line="240" w:lineRule="auto"/>
        <w:rPr>
          <w:rFonts w:ascii="Minion Pro" w:hAnsi="Minion Pro"/>
          <w:color w:val="auto"/>
          <w:sz w:val="24"/>
          <w:szCs w:val="24"/>
        </w:rPr>
      </w:pPr>
      <w:r w:rsidRPr="0075340D">
        <w:rPr>
          <w:rFonts w:ascii="Minion Pro" w:hAnsi="Minion Pro"/>
          <w:color w:val="auto"/>
          <w:sz w:val="24"/>
          <w:szCs w:val="24"/>
        </w:rPr>
        <w:t xml:space="preserve">The decision of the judge is final. The judge may choose no winner if he or she finds no manuscript that, in his or her estimation, merits publication and the award. </w:t>
      </w:r>
    </w:p>
    <w:p w14:paraId="56F7BCE7" w14:textId="2D46B26A" w:rsidR="00EE57EF" w:rsidRPr="0075340D" w:rsidRDefault="00EE57EF" w:rsidP="00EE57EF">
      <w:pPr>
        <w:pStyle w:val="InteriorBodyFirstParagraph"/>
        <w:numPr>
          <w:ilvl w:val="0"/>
          <w:numId w:val="6"/>
        </w:numPr>
        <w:spacing w:line="240" w:lineRule="auto"/>
        <w:rPr>
          <w:rFonts w:ascii="Minion Pro" w:hAnsi="Minion Pro"/>
          <w:color w:val="auto"/>
          <w:sz w:val="24"/>
          <w:szCs w:val="24"/>
        </w:rPr>
      </w:pPr>
      <w:r w:rsidRPr="0075340D">
        <w:rPr>
          <w:rFonts w:ascii="Minion Pro" w:hAnsi="Minion Pro"/>
          <w:color w:val="auto"/>
          <w:sz w:val="24"/>
          <w:szCs w:val="24"/>
        </w:rPr>
        <w:t>Your manuscript must be submitted in accordance with the eligibility requirements, format guidelines, and entry requirements</w:t>
      </w:r>
      <w:r w:rsidR="00855456">
        <w:rPr>
          <w:rFonts w:ascii="Minion Pro" w:hAnsi="Minion Pro"/>
          <w:color w:val="auto"/>
          <w:sz w:val="24"/>
          <w:szCs w:val="24"/>
        </w:rPr>
        <w:t>,</w:t>
      </w:r>
      <w:r w:rsidRPr="0075340D">
        <w:rPr>
          <w:rFonts w:ascii="Minion Pro" w:hAnsi="Minion Pro"/>
          <w:color w:val="auto"/>
          <w:sz w:val="24"/>
          <w:szCs w:val="24"/>
        </w:rPr>
        <w:t xml:space="preserve"> or it will be disqualified.</w:t>
      </w:r>
    </w:p>
    <w:p w14:paraId="7916CB66" w14:textId="7B7DA604" w:rsidR="00EE57EF" w:rsidRPr="0075340D" w:rsidRDefault="00EE57EF" w:rsidP="00EE57EF">
      <w:pPr>
        <w:pStyle w:val="InteriorBodyFirstParagraph"/>
        <w:numPr>
          <w:ilvl w:val="0"/>
          <w:numId w:val="6"/>
        </w:numPr>
        <w:spacing w:line="240" w:lineRule="auto"/>
        <w:rPr>
          <w:rFonts w:ascii="Minion Pro" w:hAnsi="Minion Pro"/>
          <w:color w:val="auto"/>
          <w:sz w:val="24"/>
          <w:szCs w:val="24"/>
        </w:rPr>
      </w:pPr>
      <w:r w:rsidRPr="0075340D">
        <w:rPr>
          <w:rFonts w:ascii="Minion Pro" w:hAnsi="Minion Pro"/>
          <w:color w:val="auto"/>
          <w:sz w:val="24"/>
          <w:szCs w:val="24"/>
        </w:rPr>
        <w:t>No entry fees or will be returned.</w:t>
      </w:r>
    </w:p>
    <w:p w14:paraId="7A85EDF4" w14:textId="65585EF0" w:rsidR="00EE57EF" w:rsidRPr="0075340D" w:rsidRDefault="00EE57EF" w:rsidP="00EE57EF">
      <w:pPr>
        <w:pStyle w:val="InteriorBodyFirstParagraph"/>
        <w:numPr>
          <w:ilvl w:val="0"/>
          <w:numId w:val="6"/>
        </w:numPr>
        <w:spacing w:line="240" w:lineRule="auto"/>
        <w:rPr>
          <w:rFonts w:ascii="Minion Pro" w:hAnsi="Minion Pro" w:cs="MinionPro-Bold"/>
          <w:bCs/>
          <w:color w:val="auto"/>
          <w:sz w:val="24"/>
          <w:szCs w:val="24"/>
        </w:rPr>
      </w:pPr>
      <w:r w:rsidRPr="0075340D">
        <w:rPr>
          <w:rFonts w:ascii="Minion Pro" w:hAnsi="Minion Pro"/>
          <w:color w:val="auto"/>
          <w:sz w:val="24"/>
          <w:szCs w:val="24"/>
        </w:rPr>
        <w:t>This competition is void where prohibited or restricted by law.</w:t>
      </w:r>
    </w:p>
    <w:p w14:paraId="314A313E" w14:textId="77777777" w:rsidR="00EE57EF" w:rsidRDefault="00EE57EF" w:rsidP="00EE57EF">
      <w:pPr>
        <w:pStyle w:val="NoParagraphStyle"/>
        <w:spacing w:line="240" w:lineRule="auto"/>
        <w:rPr>
          <w:rFonts w:ascii="Minion Pro" w:hAnsi="Minion Pro" w:cs="LubalinGraphStd-Demi"/>
          <w:color w:val="auto"/>
        </w:rPr>
      </w:pPr>
    </w:p>
    <w:p w14:paraId="7F06AB0A" w14:textId="77777777" w:rsidR="00EE57EF" w:rsidRPr="00EE57EF" w:rsidRDefault="00EE57EF" w:rsidP="00DF2E54">
      <w:pPr>
        <w:pStyle w:val="NoParagraphStyle"/>
        <w:spacing w:line="240" w:lineRule="auto"/>
        <w:outlineLvl w:val="0"/>
        <w:rPr>
          <w:rFonts w:ascii="Minion Pro" w:hAnsi="Minion Pro" w:cs="LubalinGraphStd-Demi"/>
          <w:b/>
          <w:color w:val="auto"/>
        </w:rPr>
      </w:pPr>
      <w:r w:rsidRPr="00EE57EF">
        <w:rPr>
          <w:rFonts w:ascii="Minion Pro" w:hAnsi="Minion Pro" w:cs="LubalinGraphStd-Demi"/>
          <w:b/>
          <w:color w:val="auto"/>
        </w:rPr>
        <w:t>Manuscript Format Guidelines</w:t>
      </w:r>
    </w:p>
    <w:p w14:paraId="35DCDF25" w14:textId="612DCF85" w:rsidR="009A4C09" w:rsidRDefault="00EE57EF" w:rsidP="009A4C09">
      <w:pPr>
        <w:rPr>
          <w:rFonts w:ascii="MinionPro-Bold" w:hAnsi="MinionPro-Bold" w:cs="MinionPro-Bold"/>
          <w:b/>
          <w:bCs/>
          <w:sz w:val="22"/>
          <w:szCs w:val="22"/>
        </w:rPr>
      </w:pPr>
      <w:r w:rsidRPr="0075340D">
        <w:rPr>
          <w:rFonts w:ascii="Minion Pro" w:hAnsi="Minion Pro" w:cs="MinionPro-Regular"/>
        </w:rPr>
        <w:t xml:space="preserve">Manuscripts must be typed and double-spaced. Poetry manuscripts may be single-spaced. Each manuscript must include a title page with the manuscript title only. If the author’s name appears anywhere on the manuscript, the submission will be disqualiﬁed. Do </w:t>
      </w:r>
      <w:r w:rsidR="006606B3">
        <w:rPr>
          <w:rFonts w:ascii="Minion Pro" w:hAnsi="Minion Pro" w:cs="MinionPro-Regular"/>
        </w:rPr>
        <w:t>not add a page with acknowledg</w:t>
      </w:r>
      <w:r w:rsidRPr="0075340D">
        <w:rPr>
          <w:rFonts w:ascii="Minion Pro" w:hAnsi="Minion Pro" w:cs="MinionPro-Regular"/>
        </w:rPr>
        <w:t xml:space="preserve">ment of previous publications or a biographical note. </w:t>
      </w:r>
      <w:r w:rsidR="009A4C09">
        <w:rPr>
          <w:rFonts w:ascii="MinionPro-Bold" w:hAnsi="MinionPro-Bold" w:cs="MinionPro-Bold"/>
          <w:b/>
          <w:bCs/>
          <w:sz w:val="22"/>
          <w:szCs w:val="22"/>
        </w:rPr>
        <w:t xml:space="preserve">Please upload your manuscript to our submission system as a </w:t>
      </w:r>
      <w:r w:rsidR="00855456">
        <w:rPr>
          <w:rFonts w:ascii="MinionPro-Bold" w:hAnsi="MinionPro-Bold" w:cs="MinionPro-Bold"/>
          <w:b/>
          <w:bCs/>
          <w:sz w:val="22"/>
          <w:szCs w:val="22"/>
        </w:rPr>
        <w:t>.</w:t>
      </w:r>
      <w:r w:rsidR="009A4C09" w:rsidRPr="001C3716">
        <w:rPr>
          <w:rFonts w:ascii="Minion Pro" w:eastAsia="Times New Roman" w:hAnsi="Minion Pro" w:cs="Times New Roman"/>
          <w:b/>
          <w:sz w:val="22"/>
          <w:szCs w:val="22"/>
        </w:rPr>
        <w:t xml:space="preserve">doc, </w:t>
      </w:r>
      <w:r w:rsidR="00855456">
        <w:rPr>
          <w:rFonts w:ascii="Minion Pro" w:eastAsia="Times New Roman" w:hAnsi="Minion Pro" w:cs="Times New Roman"/>
          <w:b/>
          <w:sz w:val="22"/>
          <w:szCs w:val="22"/>
        </w:rPr>
        <w:t>.</w:t>
      </w:r>
      <w:r w:rsidR="009A4C09" w:rsidRPr="001C3716">
        <w:rPr>
          <w:rFonts w:ascii="Minion Pro" w:eastAsia="Times New Roman" w:hAnsi="Minion Pro" w:cs="Times New Roman"/>
          <w:b/>
          <w:sz w:val="22"/>
          <w:szCs w:val="22"/>
        </w:rPr>
        <w:t xml:space="preserve">docx, </w:t>
      </w:r>
      <w:r w:rsidR="00855456">
        <w:rPr>
          <w:rFonts w:ascii="Minion Pro" w:eastAsia="Times New Roman" w:hAnsi="Minion Pro" w:cs="Times New Roman"/>
          <w:b/>
          <w:sz w:val="22"/>
          <w:szCs w:val="22"/>
        </w:rPr>
        <w:t>.</w:t>
      </w:r>
      <w:r w:rsidR="009A4C09" w:rsidRPr="001C3716">
        <w:rPr>
          <w:rFonts w:ascii="Minion Pro" w:eastAsia="Times New Roman" w:hAnsi="Minion Pro" w:cs="Times New Roman"/>
          <w:b/>
          <w:sz w:val="22"/>
          <w:szCs w:val="22"/>
        </w:rPr>
        <w:t xml:space="preserve">txt, </w:t>
      </w:r>
      <w:r w:rsidR="00855456">
        <w:rPr>
          <w:rFonts w:ascii="Minion Pro" w:eastAsia="Times New Roman" w:hAnsi="Minion Pro" w:cs="Times New Roman"/>
          <w:b/>
          <w:sz w:val="22"/>
          <w:szCs w:val="22"/>
        </w:rPr>
        <w:t>.</w:t>
      </w:r>
      <w:r w:rsidR="00383CF3">
        <w:rPr>
          <w:rFonts w:ascii="Minion Pro" w:eastAsia="Times New Roman" w:hAnsi="Minion Pro" w:cs="Times New Roman"/>
          <w:b/>
          <w:sz w:val="22"/>
          <w:szCs w:val="22"/>
        </w:rPr>
        <w:t xml:space="preserve">pdf, </w:t>
      </w:r>
      <w:r w:rsidR="009A4C09" w:rsidRPr="001C3716">
        <w:rPr>
          <w:rFonts w:ascii="Minion Pro" w:eastAsia="Times New Roman" w:hAnsi="Minion Pro" w:cs="Times New Roman"/>
          <w:b/>
          <w:sz w:val="22"/>
          <w:szCs w:val="22"/>
        </w:rPr>
        <w:t xml:space="preserve">or </w:t>
      </w:r>
      <w:r w:rsidR="00855456">
        <w:rPr>
          <w:rFonts w:ascii="Minion Pro" w:eastAsia="Times New Roman" w:hAnsi="Minion Pro" w:cs="Times New Roman"/>
          <w:b/>
          <w:sz w:val="22"/>
          <w:szCs w:val="22"/>
        </w:rPr>
        <w:t>.</w:t>
      </w:r>
      <w:r w:rsidR="009A4C09" w:rsidRPr="001C3716">
        <w:rPr>
          <w:rFonts w:ascii="Minion Pro" w:eastAsia="Times New Roman" w:hAnsi="Minion Pro" w:cs="Times New Roman"/>
          <w:b/>
          <w:sz w:val="22"/>
          <w:szCs w:val="22"/>
        </w:rPr>
        <w:t>rtf</w:t>
      </w:r>
      <w:r w:rsidR="009A4C09">
        <w:rPr>
          <w:rFonts w:ascii="Helvetica" w:eastAsia="Times New Roman" w:hAnsi="Helvetica" w:cs="Times New Roman"/>
          <w:sz w:val="22"/>
          <w:szCs w:val="22"/>
        </w:rPr>
        <w:t xml:space="preserve"> </w:t>
      </w:r>
      <w:r w:rsidR="009A4C09">
        <w:rPr>
          <w:rFonts w:ascii="MinionPro-Bold" w:hAnsi="MinionPro-Bold" w:cs="MinionPro-Bold"/>
          <w:b/>
          <w:bCs/>
          <w:sz w:val="22"/>
          <w:szCs w:val="22"/>
        </w:rPr>
        <w:t>document.</w:t>
      </w:r>
    </w:p>
    <w:p w14:paraId="0A3F14A0" w14:textId="77D15CAA" w:rsidR="00EE57EF" w:rsidRDefault="00EE57EF" w:rsidP="009A4C09">
      <w:pPr>
        <w:pStyle w:val="NoParagraphStyle"/>
        <w:spacing w:line="240" w:lineRule="auto"/>
        <w:rPr>
          <w:rFonts w:ascii="Minion Pro" w:hAnsi="Minion Pro"/>
          <w:color w:val="auto"/>
        </w:rPr>
      </w:pPr>
    </w:p>
    <w:p w14:paraId="5205DDAA" w14:textId="77777777" w:rsidR="00EE57EF" w:rsidRPr="00EE57EF" w:rsidRDefault="00EE57EF" w:rsidP="00DF2E54">
      <w:pPr>
        <w:pStyle w:val="InteriorSubhead"/>
        <w:spacing w:before="0" w:after="0" w:line="240" w:lineRule="auto"/>
        <w:outlineLvl w:val="0"/>
        <w:rPr>
          <w:rFonts w:ascii="Minion Pro" w:hAnsi="Minion Pro"/>
          <w:b/>
          <w:color w:val="auto"/>
        </w:rPr>
      </w:pPr>
      <w:r w:rsidRPr="00EE57EF">
        <w:rPr>
          <w:rFonts w:ascii="Minion Pro" w:hAnsi="Minion Pro"/>
          <w:b/>
          <w:color w:val="auto"/>
        </w:rPr>
        <w:t>Entry Requirements</w:t>
      </w:r>
    </w:p>
    <w:p w14:paraId="461599D3" w14:textId="166B9AFD" w:rsidR="00EE57EF" w:rsidRPr="009A4C09" w:rsidRDefault="009A4C09" w:rsidP="00EE57EF">
      <w:pPr>
        <w:pStyle w:val="ListParagraph"/>
        <w:numPr>
          <w:ilvl w:val="0"/>
          <w:numId w:val="7"/>
        </w:numPr>
        <w:rPr>
          <w:rFonts w:ascii="Minion Pro" w:hAnsi="Minion Pro"/>
        </w:rPr>
      </w:pPr>
      <w:r w:rsidRPr="009A4C09">
        <w:rPr>
          <w:rFonts w:ascii="MinionPro-Bold" w:hAnsi="MinionPro-Bold" w:cs="MinionPro-Bold"/>
          <w:b/>
          <w:bCs/>
          <w:sz w:val="22"/>
          <w:szCs w:val="22"/>
        </w:rPr>
        <w:t xml:space="preserve">Please upload your manuscript to our submission system as a </w:t>
      </w:r>
      <w:r w:rsidR="00855456">
        <w:rPr>
          <w:rFonts w:ascii="MinionPro-Bold" w:hAnsi="MinionPro-Bold" w:cs="MinionPro-Bold"/>
          <w:b/>
          <w:bCs/>
          <w:sz w:val="22"/>
          <w:szCs w:val="22"/>
        </w:rPr>
        <w:t>.</w:t>
      </w:r>
      <w:r w:rsidRPr="009A4C09">
        <w:rPr>
          <w:rFonts w:ascii="Minion Pro" w:eastAsia="Times New Roman" w:hAnsi="Minion Pro" w:cs="Times New Roman"/>
          <w:b/>
          <w:sz w:val="22"/>
          <w:szCs w:val="22"/>
          <w:lang w:eastAsia="en-US"/>
        </w:rPr>
        <w:t xml:space="preserve">doc, </w:t>
      </w:r>
      <w:r w:rsidR="00855456">
        <w:rPr>
          <w:rFonts w:ascii="Minion Pro" w:eastAsia="Times New Roman" w:hAnsi="Minion Pro" w:cs="Times New Roman"/>
          <w:b/>
          <w:sz w:val="22"/>
          <w:szCs w:val="22"/>
          <w:lang w:eastAsia="en-US"/>
        </w:rPr>
        <w:t>.</w:t>
      </w:r>
      <w:r w:rsidRPr="009A4C09">
        <w:rPr>
          <w:rFonts w:ascii="Minion Pro" w:eastAsia="Times New Roman" w:hAnsi="Minion Pro" w:cs="Times New Roman"/>
          <w:b/>
          <w:sz w:val="22"/>
          <w:szCs w:val="22"/>
          <w:lang w:eastAsia="en-US"/>
        </w:rPr>
        <w:t xml:space="preserve">docx, </w:t>
      </w:r>
      <w:r w:rsidR="00855456">
        <w:rPr>
          <w:rFonts w:ascii="Minion Pro" w:eastAsia="Times New Roman" w:hAnsi="Minion Pro" w:cs="Times New Roman"/>
          <w:b/>
          <w:sz w:val="22"/>
          <w:szCs w:val="22"/>
          <w:lang w:eastAsia="en-US"/>
        </w:rPr>
        <w:t>.</w:t>
      </w:r>
      <w:r w:rsidRPr="009A4C09">
        <w:rPr>
          <w:rFonts w:ascii="Minion Pro" w:eastAsia="Times New Roman" w:hAnsi="Minion Pro" w:cs="Times New Roman"/>
          <w:b/>
          <w:sz w:val="22"/>
          <w:szCs w:val="22"/>
          <w:lang w:eastAsia="en-US"/>
        </w:rPr>
        <w:t xml:space="preserve">txt, </w:t>
      </w:r>
      <w:r w:rsidR="00855456">
        <w:rPr>
          <w:rFonts w:ascii="Minion Pro" w:eastAsia="Times New Roman" w:hAnsi="Minion Pro" w:cs="Times New Roman"/>
          <w:b/>
          <w:sz w:val="22"/>
          <w:szCs w:val="22"/>
          <w:lang w:eastAsia="en-US"/>
        </w:rPr>
        <w:t>.</w:t>
      </w:r>
      <w:r w:rsidR="00900FBE">
        <w:rPr>
          <w:rFonts w:ascii="Minion Pro" w:eastAsia="Times New Roman" w:hAnsi="Minion Pro" w:cs="Times New Roman"/>
          <w:b/>
          <w:sz w:val="22"/>
          <w:szCs w:val="22"/>
          <w:lang w:eastAsia="en-US"/>
        </w:rPr>
        <w:t xml:space="preserve">pdf, </w:t>
      </w:r>
      <w:r w:rsidRPr="009A4C09">
        <w:rPr>
          <w:rFonts w:ascii="Minion Pro" w:eastAsia="Times New Roman" w:hAnsi="Minion Pro" w:cs="Times New Roman"/>
          <w:b/>
          <w:sz w:val="22"/>
          <w:szCs w:val="22"/>
          <w:lang w:eastAsia="en-US"/>
        </w:rPr>
        <w:t xml:space="preserve">or </w:t>
      </w:r>
      <w:r w:rsidR="00855456">
        <w:rPr>
          <w:rFonts w:ascii="Minion Pro" w:eastAsia="Times New Roman" w:hAnsi="Minion Pro" w:cs="Times New Roman"/>
          <w:b/>
          <w:sz w:val="22"/>
          <w:szCs w:val="22"/>
          <w:lang w:eastAsia="en-US"/>
        </w:rPr>
        <w:t>.</w:t>
      </w:r>
      <w:r w:rsidRPr="009A4C09">
        <w:rPr>
          <w:rFonts w:ascii="Minion Pro" w:eastAsia="Times New Roman" w:hAnsi="Minion Pro" w:cs="Times New Roman"/>
          <w:b/>
          <w:sz w:val="22"/>
          <w:szCs w:val="22"/>
          <w:lang w:eastAsia="en-US"/>
        </w:rPr>
        <w:t>rtf</w:t>
      </w:r>
      <w:r w:rsidRPr="009A4C09">
        <w:rPr>
          <w:rFonts w:ascii="Helvetica" w:eastAsia="Times New Roman" w:hAnsi="Helvetica" w:cs="Times New Roman"/>
          <w:sz w:val="22"/>
          <w:szCs w:val="22"/>
          <w:lang w:eastAsia="en-US"/>
        </w:rPr>
        <w:t xml:space="preserve"> </w:t>
      </w:r>
      <w:r w:rsidRPr="009A4C09">
        <w:rPr>
          <w:rFonts w:ascii="MinionPro-Bold" w:hAnsi="MinionPro-Bold" w:cs="MinionPro-Bold"/>
          <w:b/>
          <w:bCs/>
          <w:sz w:val="22"/>
          <w:szCs w:val="22"/>
        </w:rPr>
        <w:t>document</w:t>
      </w:r>
      <w:r w:rsidR="007418FE">
        <w:rPr>
          <w:rFonts w:ascii="MinionPro-Bold" w:hAnsi="MinionPro-Bold" w:cs="MinionPro-Bold"/>
          <w:b/>
          <w:bCs/>
          <w:sz w:val="22"/>
          <w:szCs w:val="22"/>
        </w:rPr>
        <w:t xml:space="preserve"> </w:t>
      </w:r>
      <w:r w:rsidR="00EE57EF" w:rsidRPr="009A4C09">
        <w:rPr>
          <w:rFonts w:ascii="Minion Pro" w:hAnsi="Minion Pro"/>
        </w:rPr>
        <w:t xml:space="preserve">at </w:t>
      </w:r>
      <w:hyperlink r:id="rId8" w:history="1">
        <w:r w:rsidR="004F7777" w:rsidRPr="00F37306">
          <w:rPr>
            <w:rStyle w:val="Hyperlink"/>
            <w:rFonts w:ascii="Minion Pro" w:hAnsi="Minion Pro"/>
          </w:rPr>
          <w:t>http://</w:t>
        </w:r>
        <w:r w:rsidR="004F7777" w:rsidRPr="00F37306">
          <w:rPr>
            <w:rStyle w:val="Hyperlink"/>
            <w:rFonts w:ascii="Minion Pro" w:hAnsi="Minion Pro" w:cs="MinionPro-Bold"/>
            <w:bCs/>
          </w:rPr>
          <w:t>awp.submittable.com/submit</w:t>
        </w:r>
      </w:hyperlink>
      <w:r w:rsidR="002C322E">
        <w:rPr>
          <w:rFonts w:ascii="Minion Pro" w:hAnsi="Minion Pro" w:cs="MinionPro-Bold"/>
          <w:bCs/>
        </w:rPr>
        <w:t>.</w:t>
      </w:r>
    </w:p>
    <w:p w14:paraId="45BB100A" w14:textId="40025B60" w:rsidR="00EE57EF" w:rsidRPr="0075340D" w:rsidRDefault="00EE57EF" w:rsidP="00EE57EF">
      <w:pPr>
        <w:pStyle w:val="InteriorBodyFirstParagraph"/>
        <w:numPr>
          <w:ilvl w:val="0"/>
          <w:numId w:val="7"/>
        </w:numPr>
        <w:spacing w:line="240" w:lineRule="auto"/>
        <w:rPr>
          <w:rFonts w:ascii="Minion Pro" w:hAnsi="Minion Pro"/>
          <w:color w:val="auto"/>
          <w:sz w:val="24"/>
          <w:szCs w:val="24"/>
        </w:rPr>
      </w:pPr>
      <w:r w:rsidRPr="0075340D">
        <w:rPr>
          <w:rFonts w:ascii="Minion Pro" w:hAnsi="Minion Pro"/>
          <w:color w:val="auto"/>
          <w:sz w:val="24"/>
          <w:szCs w:val="24"/>
        </w:rPr>
        <w:t xml:space="preserve">You will be required to remit an entry fee—$30 for nonmembers and $20 for AWP members—at the time of submission. All entry fees are nonrefundable. Students and faculty who have been registered by their program directors as members of AWP are eligible for the member fee. </w:t>
      </w:r>
    </w:p>
    <w:p w14:paraId="3463280D" w14:textId="357853BB" w:rsidR="00EE57EF" w:rsidRPr="0075340D" w:rsidRDefault="00EE57EF" w:rsidP="00EE57EF">
      <w:pPr>
        <w:pStyle w:val="InteriorBodyFirstParagraph"/>
        <w:numPr>
          <w:ilvl w:val="0"/>
          <w:numId w:val="7"/>
        </w:numPr>
        <w:spacing w:line="240" w:lineRule="auto"/>
        <w:rPr>
          <w:rFonts w:ascii="Minion Pro" w:hAnsi="Minion Pro"/>
          <w:color w:val="auto"/>
          <w:sz w:val="24"/>
          <w:szCs w:val="24"/>
        </w:rPr>
      </w:pPr>
      <w:r w:rsidRPr="0075340D">
        <w:rPr>
          <w:rFonts w:ascii="Minion Pro" w:hAnsi="Minion Pro"/>
          <w:color w:val="auto"/>
          <w:sz w:val="24"/>
          <w:szCs w:val="24"/>
        </w:rPr>
        <w:t>You may enter in more than one genre, and you may also enter multiple manuscripts in one genre, provided that each manuscript is uploaded separately as an individual entry.</w:t>
      </w:r>
    </w:p>
    <w:p w14:paraId="1651BAE3" w14:textId="77777777" w:rsidR="00EE57EF" w:rsidRDefault="00EE57EF" w:rsidP="00EE57EF">
      <w:pPr>
        <w:pStyle w:val="NoParagraphStyle"/>
        <w:spacing w:line="240" w:lineRule="auto"/>
        <w:rPr>
          <w:rFonts w:ascii="Minion Pro" w:hAnsi="Minion Pro" w:cs="LubalinGraphStd-Demi"/>
          <w:color w:val="auto"/>
        </w:rPr>
      </w:pPr>
    </w:p>
    <w:p w14:paraId="5B043B16" w14:textId="77777777" w:rsidR="00EE57EF" w:rsidRPr="00EE57EF" w:rsidRDefault="00EE57EF" w:rsidP="00DF2E54">
      <w:pPr>
        <w:pStyle w:val="NoParagraphStyle"/>
        <w:spacing w:line="240" w:lineRule="auto"/>
        <w:outlineLvl w:val="0"/>
        <w:rPr>
          <w:rFonts w:ascii="Minion Pro" w:hAnsi="Minion Pro" w:cs="LubalinGraphStd-Demi"/>
          <w:b/>
          <w:color w:val="auto"/>
        </w:rPr>
      </w:pPr>
      <w:r w:rsidRPr="00EE57EF">
        <w:rPr>
          <w:rFonts w:ascii="Minion Pro" w:hAnsi="Minion Pro" w:cs="LubalinGraphStd-Demi"/>
          <w:b/>
          <w:color w:val="auto"/>
        </w:rPr>
        <w:t>Deadline</w:t>
      </w:r>
    </w:p>
    <w:p w14:paraId="39453ECD" w14:textId="2E98BC70" w:rsidR="00EE57EF" w:rsidRPr="00EE57EF" w:rsidRDefault="00EE57EF" w:rsidP="00EE57EF">
      <w:pPr>
        <w:pStyle w:val="NoParagraphStyle"/>
        <w:spacing w:line="240" w:lineRule="auto"/>
        <w:rPr>
          <w:rFonts w:ascii="Minion Pro" w:hAnsi="Minion Pro" w:cs="MinionPro-Regular"/>
          <w:color w:val="auto"/>
        </w:rPr>
      </w:pPr>
      <w:r w:rsidRPr="0075340D">
        <w:rPr>
          <w:rFonts w:ascii="Minion Pro" w:hAnsi="Minion Pro" w:cs="MinionPro-Regular"/>
          <w:color w:val="auto"/>
        </w:rPr>
        <w:t xml:space="preserve">Manuscripts must be uploaded to </w:t>
      </w:r>
      <w:hyperlink r:id="rId9" w:history="1">
        <w:r w:rsidR="004F7777" w:rsidRPr="00F37306">
          <w:rPr>
            <w:rStyle w:val="Hyperlink"/>
            <w:rFonts w:ascii="Minion Pro" w:hAnsi="Minion Pro"/>
          </w:rPr>
          <w:t>http://</w:t>
        </w:r>
        <w:r w:rsidR="004F7777" w:rsidRPr="00F37306">
          <w:rPr>
            <w:rStyle w:val="Hyperlink"/>
            <w:rFonts w:ascii="Minion Pro" w:hAnsi="Minion Pro" w:cs="MinionPro-Bold"/>
            <w:bCs/>
          </w:rPr>
          <w:t>awp.submittable.com/submit</w:t>
        </w:r>
      </w:hyperlink>
      <w:r w:rsidR="004F7777">
        <w:rPr>
          <w:rFonts w:ascii="Minion Pro" w:hAnsi="Minion Pro"/>
        </w:rPr>
        <w:t xml:space="preserve"> </w:t>
      </w:r>
      <w:r>
        <w:rPr>
          <w:rFonts w:ascii="Minion Pro" w:hAnsi="Minion Pro" w:cs="MinionPro-Regular"/>
          <w:color w:val="auto"/>
        </w:rPr>
        <w:t>between January 1 and Febr</w:t>
      </w:r>
      <w:r w:rsidRPr="0075340D">
        <w:rPr>
          <w:rFonts w:ascii="Minion Pro" w:hAnsi="Minion Pro" w:cs="MinionPro-Regular"/>
          <w:color w:val="auto"/>
        </w:rPr>
        <w:t>uary 2</w:t>
      </w:r>
      <w:r w:rsidR="00D349FD">
        <w:rPr>
          <w:rFonts w:ascii="Minion Pro" w:hAnsi="Minion Pro" w:cs="MinionPro-Regular"/>
          <w:color w:val="auto"/>
        </w:rPr>
        <w:t>8</w:t>
      </w:r>
      <w:r w:rsidRPr="0075340D">
        <w:rPr>
          <w:rFonts w:ascii="Minion Pro" w:hAnsi="Minion Pro" w:cs="MinionPro-Regular"/>
          <w:color w:val="auto"/>
        </w:rPr>
        <w:t>, 20</w:t>
      </w:r>
      <w:r w:rsidR="00BC64A7">
        <w:rPr>
          <w:rFonts w:ascii="Minion Pro" w:hAnsi="Minion Pro" w:cs="MinionPro-Regular"/>
          <w:color w:val="auto"/>
        </w:rPr>
        <w:t>2</w:t>
      </w:r>
      <w:r w:rsidR="00244151">
        <w:rPr>
          <w:rFonts w:ascii="Minion Pro" w:hAnsi="Minion Pro" w:cs="MinionPro-Regular"/>
          <w:color w:val="auto"/>
        </w:rPr>
        <w:t>2</w:t>
      </w:r>
      <w:r w:rsidRPr="0075340D">
        <w:rPr>
          <w:rFonts w:ascii="Minion Pro" w:hAnsi="Minion Pro" w:cs="MinionPro-Regular"/>
          <w:color w:val="auto"/>
        </w:rPr>
        <w:t xml:space="preserve">. </w:t>
      </w:r>
    </w:p>
    <w:p w14:paraId="30872221" w14:textId="1E56F1EC" w:rsidR="00EE57EF" w:rsidRDefault="00EE57EF" w:rsidP="00EE57EF">
      <w:pPr>
        <w:pStyle w:val="NoParagraphStyle"/>
        <w:spacing w:line="240" w:lineRule="auto"/>
        <w:rPr>
          <w:rFonts w:ascii="Minion Pro" w:hAnsi="Minion Pro" w:cs="LubalinGraphStd-Bold"/>
          <w:bCs/>
          <w:color w:val="auto"/>
          <w14:textOutline w14:w="9525" w14:cap="flat" w14:cmpd="sng" w14:algn="ctr">
            <w14:solidFill>
              <w14:srgbClr w14:val="000000"/>
            </w14:solidFill>
            <w14:prstDash w14:val="solid"/>
            <w14:round/>
          </w14:textOutline>
        </w:rPr>
      </w:pPr>
    </w:p>
    <w:p w14:paraId="5A9137FA" w14:textId="1930481E" w:rsidR="002B110E" w:rsidRDefault="002B110E" w:rsidP="002B110E">
      <w:pPr>
        <w:rPr>
          <w:rFonts w:ascii="Minion Pro" w:eastAsia="Times New Roman" w:hAnsi="Minion Pro" w:cs="Calibri"/>
          <w:b/>
          <w:bCs/>
          <w:color w:val="000000"/>
          <w:lang w:eastAsia="zh-CN"/>
        </w:rPr>
      </w:pPr>
      <w:r w:rsidRPr="002B110E">
        <w:rPr>
          <w:rFonts w:ascii="Minion Pro" w:eastAsia="Times New Roman" w:hAnsi="Minion Pro" w:cs="Calibri"/>
          <w:b/>
          <w:bCs/>
          <w:color w:val="000000"/>
          <w:lang w:eastAsia="zh-CN"/>
        </w:rPr>
        <w:t>The award of the prizes consists of the following:</w:t>
      </w:r>
    </w:p>
    <w:p w14:paraId="6C4B7293" w14:textId="77777777" w:rsidR="002B110E" w:rsidRPr="002B110E" w:rsidRDefault="002B110E" w:rsidP="002B110E">
      <w:pPr>
        <w:rPr>
          <w:rFonts w:ascii="Minion Pro" w:eastAsia="Times New Roman" w:hAnsi="Minion Pro" w:cs="Calibri"/>
          <w:b/>
          <w:bCs/>
          <w:color w:val="000000"/>
          <w:lang w:eastAsia="zh-CN"/>
        </w:rPr>
      </w:pPr>
    </w:p>
    <w:p w14:paraId="101D59E6" w14:textId="27516874" w:rsidR="002B110E" w:rsidRPr="002B110E" w:rsidRDefault="002B110E" w:rsidP="002B110E">
      <w:pPr>
        <w:numPr>
          <w:ilvl w:val="0"/>
          <w:numId w:val="8"/>
        </w:numPr>
        <w:rPr>
          <w:rFonts w:ascii="Minion Pro" w:eastAsia="Times New Roman" w:hAnsi="Minion Pro" w:cs="Calibri"/>
          <w:color w:val="000000"/>
          <w:lang w:eastAsia="zh-CN"/>
        </w:rPr>
      </w:pPr>
      <w:r w:rsidRPr="002B110E">
        <w:rPr>
          <w:rFonts w:ascii="Minion Pro" w:eastAsia="Times New Roman" w:hAnsi="Minion Pro" w:cs="Calibri"/>
          <w:color w:val="000000"/>
          <w:lang w:eastAsia="zh-CN"/>
        </w:rPr>
        <w:t>Prize money; and</w:t>
      </w:r>
    </w:p>
    <w:p w14:paraId="510E8B7E" w14:textId="25775CC7" w:rsidR="002B110E" w:rsidRDefault="002B110E" w:rsidP="002B110E">
      <w:pPr>
        <w:numPr>
          <w:ilvl w:val="0"/>
          <w:numId w:val="8"/>
        </w:numPr>
        <w:rPr>
          <w:rFonts w:ascii="Minion Pro" w:eastAsia="Times New Roman" w:hAnsi="Minion Pro" w:cs="Calibri"/>
          <w:color w:val="000000"/>
          <w:lang w:eastAsia="zh-CN"/>
        </w:rPr>
      </w:pPr>
      <w:r w:rsidRPr="002B110E">
        <w:rPr>
          <w:rFonts w:ascii="Minion Pro" w:eastAsia="Times New Roman" w:hAnsi="Minion Pro" w:cs="Calibri"/>
          <w:color w:val="000000"/>
          <w:lang w:eastAsia="zh-CN"/>
        </w:rPr>
        <w:t>Publishing contract with the participating press.</w:t>
      </w:r>
    </w:p>
    <w:p w14:paraId="6F2EFD01" w14:textId="77777777" w:rsidR="002B110E" w:rsidRPr="002B110E" w:rsidRDefault="002B110E" w:rsidP="00C51A13">
      <w:pPr>
        <w:ind w:left="720"/>
        <w:rPr>
          <w:rFonts w:ascii="Minion Pro" w:eastAsia="Times New Roman" w:hAnsi="Minion Pro" w:cs="Calibri"/>
          <w:color w:val="000000"/>
          <w:lang w:eastAsia="zh-CN"/>
        </w:rPr>
      </w:pPr>
    </w:p>
    <w:p w14:paraId="226BDD27" w14:textId="77777777" w:rsidR="002B110E" w:rsidRDefault="002B110E" w:rsidP="002B110E">
      <w:pPr>
        <w:rPr>
          <w:rFonts w:ascii="Minion Pro" w:eastAsia="Times New Roman" w:hAnsi="Minion Pro" w:cs="Calibri"/>
          <w:color w:val="000000"/>
          <w:lang w:eastAsia="zh-CN"/>
        </w:rPr>
      </w:pPr>
      <w:r w:rsidRPr="002B110E">
        <w:rPr>
          <w:rFonts w:ascii="Minion Pro" w:eastAsia="Times New Roman" w:hAnsi="Minion Pro" w:cs="Calibri"/>
          <w:color w:val="000000"/>
          <w:lang w:eastAsia="zh-CN"/>
        </w:rPr>
        <w:t xml:space="preserve">Award winners will be invited to AWP’s Annual Conference and Bookfair for a celebration and reading. </w:t>
      </w:r>
    </w:p>
    <w:p w14:paraId="3E4F04C0" w14:textId="77777777" w:rsidR="002B110E" w:rsidRDefault="002B110E" w:rsidP="002B110E">
      <w:pPr>
        <w:rPr>
          <w:rFonts w:ascii="Minion Pro" w:eastAsia="Times New Roman" w:hAnsi="Minion Pro" w:cs="Calibri"/>
          <w:color w:val="000000"/>
          <w:lang w:eastAsia="zh-CN"/>
        </w:rPr>
      </w:pPr>
    </w:p>
    <w:p w14:paraId="360A50CB" w14:textId="3D1B29BF" w:rsidR="002B110E" w:rsidRPr="002B110E" w:rsidRDefault="002B110E" w:rsidP="002B110E">
      <w:pPr>
        <w:rPr>
          <w:rFonts w:ascii="Minion Pro" w:eastAsia="Times New Roman" w:hAnsi="Minion Pro" w:cs="Calibri"/>
          <w:color w:val="000000"/>
          <w:lang w:eastAsia="zh-CN"/>
        </w:rPr>
      </w:pPr>
      <w:r>
        <w:rPr>
          <w:rFonts w:ascii="Minion Pro" w:eastAsia="Times New Roman" w:hAnsi="Minion Pro" w:cs="Calibri"/>
          <w:color w:val="000000"/>
          <w:lang w:eastAsia="zh-CN"/>
        </w:rPr>
        <w:t>The a</w:t>
      </w:r>
      <w:r w:rsidRPr="002B110E">
        <w:rPr>
          <w:rFonts w:ascii="Minion Pro" w:eastAsia="Times New Roman" w:hAnsi="Minion Pro" w:cs="Calibri"/>
          <w:color w:val="000000"/>
          <w:lang w:eastAsia="zh-CN"/>
        </w:rPr>
        <w:t>ward</w:t>
      </w:r>
      <w:r>
        <w:rPr>
          <w:rFonts w:ascii="Minion Pro" w:eastAsia="Times New Roman" w:hAnsi="Minion Pro" w:cs="Calibri"/>
          <w:color w:val="000000"/>
          <w:lang w:eastAsia="zh-CN"/>
        </w:rPr>
        <w:t>, and its corresponding</w:t>
      </w:r>
      <w:r w:rsidRPr="002B110E">
        <w:rPr>
          <w:rFonts w:ascii="Minion Pro" w:eastAsia="Times New Roman" w:hAnsi="Minion Pro" w:cs="Calibri"/>
          <w:color w:val="000000"/>
          <w:lang w:eastAsia="zh-CN"/>
        </w:rPr>
        <w:t xml:space="preserve"> prize money</w:t>
      </w:r>
      <w:r>
        <w:rPr>
          <w:rFonts w:ascii="Minion Pro" w:eastAsia="Times New Roman" w:hAnsi="Minion Pro" w:cs="Calibri"/>
          <w:color w:val="000000"/>
          <w:lang w:eastAsia="zh-CN"/>
        </w:rPr>
        <w:t>,</w:t>
      </w:r>
      <w:r w:rsidRPr="002B110E">
        <w:rPr>
          <w:rFonts w:ascii="Minion Pro" w:eastAsia="Times New Roman" w:hAnsi="Minion Pro" w:cs="Calibri"/>
          <w:color w:val="000000"/>
          <w:lang w:eastAsia="zh-CN"/>
        </w:rPr>
        <w:t xml:space="preserve"> is contingent on the author signing an agreed-upon contract with the participating press.</w:t>
      </w:r>
    </w:p>
    <w:p w14:paraId="088BB7FD" w14:textId="731E22CC" w:rsidR="002B110E" w:rsidRDefault="002B110E" w:rsidP="00EE57EF">
      <w:pPr>
        <w:pStyle w:val="NoParagraphStyle"/>
        <w:spacing w:line="240" w:lineRule="auto"/>
        <w:rPr>
          <w:rFonts w:ascii="Minion Pro" w:hAnsi="Minion Pro" w:cs="LubalinGraphStd-Bold"/>
          <w:bCs/>
          <w:color w:val="auto"/>
          <w14:textOutline w14:w="9525" w14:cap="flat" w14:cmpd="sng" w14:algn="ctr">
            <w14:solidFill>
              <w14:srgbClr w14:val="000000"/>
            </w14:solidFill>
            <w14:prstDash w14:val="solid"/>
            <w14:round/>
          </w14:textOutline>
        </w:rPr>
      </w:pPr>
    </w:p>
    <w:p w14:paraId="6629EDA9" w14:textId="77777777" w:rsidR="002B110E" w:rsidRPr="0075340D" w:rsidRDefault="002B110E" w:rsidP="00EE57EF">
      <w:pPr>
        <w:pStyle w:val="NoParagraphStyle"/>
        <w:spacing w:line="240" w:lineRule="auto"/>
        <w:rPr>
          <w:rFonts w:ascii="Minion Pro" w:hAnsi="Minion Pro" w:cs="LubalinGraphStd-Bold"/>
          <w:bCs/>
          <w:color w:val="auto"/>
          <w14:textOutline w14:w="9525" w14:cap="flat" w14:cmpd="sng" w14:algn="ctr">
            <w14:solidFill>
              <w14:srgbClr w14:val="000000"/>
            </w14:solidFill>
            <w14:prstDash w14:val="solid"/>
            <w14:round/>
          </w14:textOutline>
        </w:rPr>
      </w:pPr>
    </w:p>
    <w:p w14:paraId="5619A2B5" w14:textId="1FA4A576" w:rsidR="004D0017" w:rsidRDefault="004D0017" w:rsidP="004F7777">
      <w:pPr>
        <w:widowControl w:val="0"/>
        <w:autoSpaceDE w:val="0"/>
        <w:autoSpaceDN w:val="0"/>
        <w:adjustRightInd w:val="0"/>
        <w:outlineLvl w:val="0"/>
        <w:rPr>
          <w:rFonts w:ascii="Minion Pro" w:hAnsi="Minion Pro" w:cs="Minion Pro"/>
        </w:rPr>
      </w:pPr>
      <w:r w:rsidRPr="004D0017">
        <w:rPr>
          <w:rFonts w:ascii="Minion Pro" w:hAnsi="Minion Pro" w:cs="Minion Pro"/>
          <w:b/>
        </w:rPr>
        <w:t>20</w:t>
      </w:r>
      <w:r w:rsidR="00BC64A7">
        <w:rPr>
          <w:rFonts w:ascii="Minion Pro" w:hAnsi="Minion Pro" w:cs="Minion Pro"/>
          <w:b/>
        </w:rPr>
        <w:t>2</w:t>
      </w:r>
      <w:r w:rsidR="00D349FD">
        <w:rPr>
          <w:rFonts w:ascii="Minion Pro" w:hAnsi="Minion Pro" w:cs="Minion Pro"/>
          <w:b/>
        </w:rPr>
        <w:t>1</w:t>
      </w:r>
      <w:r w:rsidRPr="004D0017">
        <w:rPr>
          <w:rFonts w:ascii="Minion Pro" w:hAnsi="Minion Pro" w:cs="Minion Pro"/>
          <w:b/>
        </w:rPr>
        <w:t xml:space="preserve"> Prizes, Judges, and Presses</w:t>
      </w:r>
    </w:p>
    <w:p w14:paraId="3083CF8C" w14:textId="77777777" w:rsidR="004D0017" w:rsidRDefault="004D0017" w:rsidP="00DF2E54">
      <w:pPr>
        <w:widowControl w:val="0"/>
        <w:autoSpaceDE w:val="0"/>
        <w:autoSpaceDN w:val="0"/>
        <w:adjustRightInd w:val="0"/>
        <w:outlineLvl w:val="0"/>
        <w:rPr>
          <w:rFonts w:ascii="Minion Pro" w:hAnsi="Minion Pro" w:cs="Minion Pro"/>
        </w:rPr>
      </w:pPr>
      <w:r>
        <w:rPr>
          <w:rFonts w:ascii="Minion Pro" w:hAnsi="Minion Pro" w:cs="Minion Pro"/>
        </w:rPr>
        <w:t>Donald Hall Prize for Poetry</w:t>
      </w:r>
    </w:p>
    <w:p w14:paraId="4BBE06E0" w14:textId="77777777" w:rsidR="004D0017" w:rsidRDefault="004D0017" w:rsidP="004D0017">
      <w:pPr>
        <w:widowControl w:val="0"/>
        <w:autoSpaceDE w:val="0"/>
        <w:autoSpaceDN w:val="0"/>
        <w:adjustRightInd w:val="0"/>
        <w:rPr>
          <w:rFonts w:ascii="Minion Pro" w:hAnsi="Minion Pro" w:cs="Minion Pro"/>
        </w:rPr>
      </w:pPr>
      <w:r>
        <w:rPr>
          <w:rFonts w:ascii="Minion Pro" w:hAnsi="Minion Pro" w:cs="Minion Pro"/>
        </w:rPr>
        <w:t>$5,500</w:t>
      </w:r>
    </w:p>
    <w:p w14:paraId="541A911F" w14:textId="01D4C59F" w:rsidR="004D0017" w:rsidRDefault="00A84615" w:rsidP="00DF2E54">
      <w:pPr>
        <w:widowControl w:val="0"/>
        <w:autoSpaceDE w:val="0"/>
        <w:autoSpaceDN w:val="0"/>
        <w:adjustRightInd w:val="0"/>
        <w:outlineLvl w:val="0"/>
        <w:rPr>
          <w:rFonts w:ascii="Minion Pro" w:hAnsi="Minion Pro" w:cs="Minion Pro"/>
        </w:rPr>
      </w:pPr>
      <w:r>
        <w:rPr>
          <w:rFonts w:ascii="Minion Pro" w:hAnsi="Minion Pro" w:cs="Minion Pro"/>
        </w:rPr>
        <w:t xml:space="preserve">Judge: </w:t>
      </w:r>
      <w:r w:rsidR="000A5722">
        <w:rPr>
          <w:rFonts w:ascii="Minion Pro" w:hAnsi="Minion Pro" w:cs="Minion Pro"/>
          <w:b/>
        </w:rPr>
        <w:t>Naomi Shihab Nye</w:t>
      </w:r>
    </w:p>
    <w:p w14:paraId="1A3E329F" w14:textId="2BC48D9C" w:rsidR="004D0017" w:rsidRDefault="00A84615" w:rsidP="00DF2E54">
      <w:pPr>
        <w:widowControl w:val="0"/>
        <w:autoSpaceDE w:val="0"/>
        <w:autoSpaceDN w:val="0"/>
        <w:adjustRightInd w:val="0"/>
        <w:outlineLvl w:val="0"/>
        <w:rPr>
          <w:rFonts w:ascii="Minion Pro" w:hAnsi="Minion Pro" w:cs="Minion Pro"/>
        </w:rPr>
      </w:pPr>
      <w:r>
        <w:rPr>
          <w:rFonts w:ascii="Minion Pro" w:hAnsi="Minion Pro" w:cs="Minion Pro"/>
        </w:rPr>
        <w:t xml:space="preserve">Publication from the </w:t>
      </w:r>
      <w:r w:rsidR="004D0017">
        <w:rPr>
          <w:rFonts w:ascii="Minion Pro" w:hAnsi="Minion Pro" w:cs="Minion Pro"/>
        </w:rPr>
        <w:t>University of Pittsburgh Press</w:t>
      </w:r>
    </w:p>
    <w:p w14:paraId="5F28C7DD" w14:textId="77777777" w:rsidR="004D0017" w:rsidRDefault="004D0017" w:rsidP="004D0017">
      <w:pPr>
        <w:widowControl w:val="0"/>
        <w:autoSpaceDE w:val="0"/>
        <w:autoSpaceDN w:val="0"/>
        <w:adjustRightInd w:val="0"/>
        <w:rPr>
          <w:rFonts w:ascii="Minion Pro" w:hAnsi="Minion Pro" w:cs="Minion Pro"/>
        </w:rPr>
      </w:pPr>
    </w:p>
    <w:p w14:paraId="3A885BC7" w14:textId="63B73C09" w:rsidR="004D0017" w:rsidRDefault="004D0017" w:rsidP="00DF2E54">
      <w:pPr>
        <w:widowControl w:val="0"/>
        <w:autoSpaceDE w:val="0"/>
        <w:autoSpaceDN w:val="0"/>
        <w:adjustRightInd w:val="0"/>
        <w:outlineLvl w:val="0"/>
        <w:rPr>
          <w:rFonts w:ascii="Minion Pro" w:hAnsi="Minion Pro" w:cs="Minion Pro"/>
        </w:rPr>
      </w:pPr>
      <w:r>
        <w:rPr>
          <w:rFonts w:ascii="Minion Pro" w:hAnsi="Minion Pro" w:cs="Minion Pro"/>
        </w:rPr>
        <w:t>Grace Paley Prize for Short Fiction</w:t>
      </w:r>
    </w:p>
    <w:p w14:paraId="1C35A9C0" w14:textId="77777777" w:rsidR="004D0017" w:rsidRDefault="004D0017" w:rsidP="004D0017">
      <w:pPr>
        <w:widowControl w:val="0"/>
        <w:autoSpaceDE w:val="0"/>
        <w:autoSpaceDN w:val="0"/>
        <w:adjustRightInd w:val="0"/>
        <w:rPr>
          <w:rFonts w:ascii="Minion Pro" w:hAnsi="Minion Pro" w:cs="Minion Pro"/>
        </w:rPr>
      </w:pPr>
      <w:r>
        <w:rPr>
          <w:rFonts w:ascii="Minion Pro" w:hAnsi="Minion Pro" w:cs="Minion Pro"/>
        </w:rPr>
        <w:t xml:space="preserve">$5,500 </w:t>
      </w:r>
    </w:p>
    <w:p w14:paraId="51BDF707" w14:textId="16324D97" w:rsidR="004D0017" w:rsidRDefault="00A84615" w:rsidP="004D0017">
      <w:pPr>
        <w:widowControl w:val="0"/>
        <w:autoSpaceDE w:val="0"/>
        <w:autoSpaceDN w:val="0"/>
        <w:adjustRightInd w:val="0"/>
        <w:rPr>
          <w:rFonts w:ascii="Minion Pro" w:hAnsi="Minion Pro" w:cs="Minion Pro"/>
        </w:rPr>
      </w:pPr>
      <w:r>
        <w:rPr>
          <w:rFonts w:ascii="Minion Pro" w:hAnsi="Minion Pro" w:cs="Minion Pro"/>
        </w:rPr>
        <w:t xml:space="preserve">Judge: </w:t>
      </w:r>
      <w:r w:rsidR="000A5722">
        <w:rPr>
          <w:rFonts w:ascii="Minion Pro" w:hAnsi="Minion Pro" w:cs="Minion Pro"/>
          <w:b/>
        </w:rPr>
        <w:t>ZZ Packer</w:t>
      </w:r>
    </w:p>
    <w:p w14:paraId="7FBA9DEF" w14:textId="681C49EB" w:rsidR="004D0017" w:rsidRDefault="00A84615" w:rsidP="004D0017">
      <w:pPr>
        <w:widowControl w:val="0"/>
        <w:autoSpaceDE w:val="0"/>
        <w:autoSpaceDN w:val="0"/>
        <w:adjustRightInd w:val="0"/>
        <w:rPr>
          <w:rFonts w:ascii="Minion Pro" w:hAnsi="Minion Pro" w:cs="Minion Pro"/>
        </w:rPr>
      </w:pPr>
      <w:r>
        <w:rPr>
          <w:rFonts w:ascii="Minion Pro" w:hAnsi="Minion Pro" w:cs="Minion Pro"/>
        </w:rPr>
        <w:t xml:space="preserve">Publication from </w:t>
      </w:r>
      <w:r w:rsidR="00E336C2" w:rsidRPr="00E336C2">
        <w:rPr>
          <w:rFonts w:ascii="Minion Pro" w:hAnsi="Minion Pro" w:cs="Minion Pro"/>
        </w:rPr>
        <w:t>Red Hen Press</w:t>
      </w:r>
    </w:p>
    <w:p w14:paraId="3549C439" w14:textId="77777777" w:rsidR="004D0017" w:rsidRDefault="004D0017" w:rsidP="004D0017">
      <w:pPr>
        <w:widowControl w:val="0"/>
        <w:autoSpaceDE w:val="0"/>
        <w:autoSpaceDN w:val="0"/>
        <w:adjustRightInd w:val="0"/>
        <w:rPr>
          <w:rFonts w:ascii="Minion Pro" w:hAnsi="Minion Pro" w:cs="Minion Pro"/>
        </w:rPr>
      </w:pPr>
    </w:p>
    <w:p w14:paraId="523B95FB" w14:textId="77777777" w:rsidR="004D0017" w:rsidRDefault="004D0017" w:rsidP="00DF2E54">
      <w:pPr>
        <w:widowControl w:val="0"/>
        <w:autoSpaceDE w:val="0"/>
        <w:autoSpaceDN w:val="0"/>
        <w:adjustRightInd w:val="0"/>
        <w:outlineLvl w:val="0"/>
        <w:rPr>
          <w:rFonts w:ascii="Minion Pro" w:hAnsi="Minion Pro" w:cs="Minion Pro"/>
        </w:rPr>
      </w:pPr>
      <w:r>
        <w:rPr>
          <w:rFonts w:ascii="Minion Pro" w:hAnsi="Minion Pro" w:cs="Minion Pro"/>
        </w:rPr>
        <w:t>AWP Prize for the Novel</w:t>
      </w:r>
    </w:p>
    <w:p w14:paraId="52F5A85B" w14:textId="77777777" w:rsidR="004D0017" w:rsidRDefault="004D0017" w:rsidP="004D0017">
      <w:pPr>
        <w:widowControl w:val="0"/>
        <w:autoSpaceDE w:val="0"/>
        <w:autoSpaceDN w:val="0"/>
        <w:adjustRightInd w:val="0"/>
        <w:rPr>
          <w:rFonts w:ascii="Minion Pro" w:hAnsi="Minion Pro" w:cs="Minion Pro"/>
        </w:rPr>
      </w:pPr>
      <w:r>
        <w:rPr>
          <w:rFonts w:ascii="Minion Pro" w:hAnsi="Minion Pro" w:cs="Minion Pro"/>
        </w:rPr>
        <w:t>$2,500</w:t>
      </w:r>
    </w:p>
    <w:p w14:paraId="354893A9" w14:textId="5BC87A0E" w:rsidR="004D0017" w:rsidRDefault="00A84615" w:rsidP="004D0017">
      <w:pPr>
        <w:widowControl w:val="0"/>
        <w:autoSpaceDE w:val="0"/>
        <w:autoSpaceDN w:val="0"/>
        <w:adjustRightInd w:val="0"/>
        <w:rPr>
          <w:rFonts w:ascii="Minion Pro" w:hAnsi="Minion Pro" w:cs="Minion Pro"/>
        </w:rPr>
      </w:pPr>
      <w:r>
        <w:rPr>
          <w:rFonts w:ascii="Minion Pro" w:hAnsi="Minion Pro" w:cs="Minion Pro"/>
        </w:rPr>
        <w:t xml:space="preserve">Judge: </w:t>
      </w:r>
      <w:r w:rsidR="00DF2E54">
        <w:rPr>
          <w:rFonts w:ascii="Minion Pro" w:hAnsi="Minion Pro" w:cs="Minion Pro"/>
          <w:b/>
        </w:rPr>
        <w:t>TBA</w:t>
      </w:r>
    </w:p>
    <w:p w14:paraId="3C5583C0" w14:textId="5AB2231B" w:rsidR="004D0017" w:rsidRDefault="00A84615" w:rsidP="004D0017">
      <w:pPr>
        <w:widowControl w:val="0"/>
        <w:autoSpaceDE w:val="0"/>
        <w:autoSpaceDN w:val="0"/>
        <w:adjustRightInd w:val="0"/>
        <w:rPr>
          <w:rFonts w:ascii="Minion Pro" w:hAnsi="Minion Pro" w:cs="Minion Pro"/>
        </w:rPr>
      </w:pPr>
      <w:r>
        <w:rPr>
          <w:rFonts w:ascii="Minion Pro" w:hAnsi="Minion Pro" w:cs="Minion Pro"/>
        </w:rPr>
        <w:t xml:space="preserve">Publication from </w:t>
      </w:r>
      <w:r w:rsidR="004D0017">
        <w:rPr>
          <w:rFonts w:ascii="Minion Pro" w:hAnsi="Minion Pro" w:cs="Minion Pro"/>
        </w:rPr>
        <w:t>New Issues Press</w:t>
      </w:r>
    </w:p>
    <w:p w14:paraId="2C6361E1" w14:textId="77777777" w:rsidR="00A84615" w:rsidRDefault="00A84615" w:rsidP="004D0017">
      <w:pPr>
        <w:widowControl w:val="0"/>
        <w:autoSpaceDE w:val="0"/>
        <w:autoSpaceDN w:val="0"/>
        <w:adjustRightInd w:val="0"/>
        <w:rPr>
          <w:rFonts w:ascii="Minion Pro" w:hAnsi="Minion Pro" w:cs="Minion Pro"/>
        </w:rPr>
      </w:pPr>
    </w:p>
    <w:p w14:paraId="79329839" w14:textId="1CA8D016" w:rsidR="00A84615" w:rsidRDefault="000A5722" w:rsidP="00DF2E54">
      <w:pPr>
        <w:widowControl w:val="0"/>
        <w:autoSpaceDE w:val="0"/>
        <w:autoSpaceDN w:val="0"/>
        <w:adjustRightInd w:val="0"/>
        <w:outlineLvl w:val="0"/>
        <w:rPr>
          <w:rFonts w:ascii="Minion Pro" w:hAnsi="Minion Pro" w:cs="Minion Pro"/>
        </w:rPr>
      </w:pPr>
      <w:r>
        <w:rPr>
          <w:rFonts w:ascii="Minion Pro" w:hAnsi="Minion Pro" w:cs="Minion Pro"/>
        </w:rPr>
        <w:t>Sue William Silverman Prize</w:t>
      </w:r>
      <w:r w:rsidR="00A84615">
        <w:rPr>
          <w:rFonts w:ascii="Minion Pro" w:hAnsi="Minion Pro" w:cs="Minion Pro"/>
        </w:rPr>
        <w:t xml:space="preserve"> for Creative Nonﬁction</w:t>
      </w:r>
    </w:p>
    <w:p w14:paraId="2506BE91" w14:textId="77777777" w:rsidR="00A84615" w:rsidRDefault="00A84615" w:rsidP="00A84615">
      <w:pPr>
        <w:widowControl w:val="0"/>
        <w:autoSpaceDE w:val="0"/>
        <w:autoSpaceDN w:val="0"/>
        <w:adjustRightInd w:val="0"/>
        <w:rPr>
          <w:rFonts w:ascii="Minion Pro" w:hAnsi="Minion Pro" w:cs="Minion Pro"/>
        </w:rPr>
      </w:pPr>
      <w:r>
        <w:rPr>
          <w:rFonts w:ascii="Minion Pro" w:hAnsi="Minion Pro" w:cs="Minion Pro"/>
        </w:rPr>
        <w:t>$2,500</w:t>
      </w:r>
    </w:p>
    <w:p w14:paraId="0EC97DE5" w14:textId="32765EBE" w:rsidR="00A84615" w:rsidRDefault="00A84615" w:rsidP="00A84615">
      <w:pPr>
        <w:widowControl w:val="0"/>
        <w:autoSpaceDE w:val="0"/>
        <w:autoSpaceDN w:val="0"/>
        <w:adjustRightInd w:val="0"/>
        <w:rPr>
          <w:rFonts w:ascii="Minion Pro" w:hAnsi="Minion Pro" w:cs="Minion Pro"/>
        </w:rPr>
      </w:pPr>
      <w:r>
        <w:rPr>
          <w:rFonts w:ascii="Minion Pro" w:hAnsi="Minion Pro" w:cs="Minion Pro"/>
        </w:rPr>
        <w:t xml:space="preserve">Judge: </w:t>
      </w:r>
      <w:r w:rsidR="000A5722">
        <w:rPr>
          <w:rFonts w:ascii="Minion Pro" w:hAnsi="Minion Pro" w:cs="Minion Pro"/>
          <w:b/>
        </w:rPr>
        <w:t>Brian Turner</w:t>
      </w:r>
    </w:p>
    <w:p w14:paraId="62EF7D07" w14:textId="3C568DA0" w:rsidR="00A84615" w:rsidRDefault="00A84615" w:rsidP="00A84615">
      <w:pPr>
        <w:widowControl w:val="0"/>
        <w:autoSpaceDE w:val="0"/>
        <w:autoSpaceDN w:val="0"/>
        <w:adjustRightInd w:val="0"/>
        <w:rPr>
          <w:rFonts w:ascii="Minion Pro" w:hAnsi="Minion Pro" w:cs="Minion Pro"/>
        </w:rPr>
      </w:pPr>
      <w:r>
        <w:rPr>
          <w:rFonts w:ascii="Minion Pro" w:hAnsi="Minion Pro" w:cs="Minion Pro"/>
        </w:rPr>
        <w:t>Publication from the University of Georgia Press</w:t>
      </w:r>
    </w:p>
    <w:p w14:paraId="7BAEBA6B" w14:textId="77777777" w:rsidR="00A84615" w:rsidRDefault="00A84615" w:rsidP="004D0017">
      <w:pPr>
        <w:widowControl w:val="0"/>
        <w:autoSpaceDE w:val="0"/>
        <w:autoSpaceDN w:val="0"/>
        <w:adjustRightInd w:val="0"/>
        <w:rPr>
          <w:rFonts w:ascii="Minion Pro" w:hAnsi="Minion Pro" w:cs="Minion Pro"/>
        </w:rPr>
      </w:pPr>
    </w:p>
    <w:p w14:paraId="5FCDF4B5" w14:textId="77777777" w:rsidR="004D0017" w:rsidRDefault="004D0017" w:rsidP="004D0017">
      <w:pPr>
        <w:widowControl w:val="0"/>
        <w:autoSpaceDE w:val="0"/>
        <w:autoSpaceDN w:val="0"/>
        <w:adjustRightInd w:val="0"/>
        <w:rPr>
          <w:rFonts w:ascii="Minion Pro" w:hAnsi="Minion Pro" w:cs="Minion Pro"/>
        </w:rPr>
      </w:pPr>
    </w:p>
    <w:p w14:paraId="4E91E35D" w14:textId="77777777" w:rsidR="00EE57EF" w:rsidRPr="0075340D" w:rsidRDefault="00EE57EF" w:rsidP="00EE57EF">
      <w:pPr>
        <w:pStyle w:val="NoParagraphStyle"/>
        <w:spacing w:line="240" w:lineRule="auto"/>
        <w:rPr>
          <w:rFonts w:ascii="Minion Pro" w:hAnsi="Minion Pro" w:cs="LubalinGraphStd-Bold"/>
          <w:bCs/>
          <w:color w:val="auto"/>
          <w14:textOutline w14:w="9525" w14:cap="flat" w14:cmpd="sng" w14:algn="ctr">
            <w14:solidFill>
              <w14:srgbClr w14:val="000000"/>
            </w14:solidFill>
            <w14:prstDash w14:val="solid"/>
            <w14:round/>
          </w14:textOutline>
        </w:rPr>
      </w:pPr>
    </w:p>
    <w:p w14:paraId="4DCC3FB9" w14:textId="77777777" w:rsidR="00EE57EF" w:rsidRPr="0075340D" w:rsidRDefault="00EE57EF" w:rsidP="00EE57EF">
      <w:pPr>
        <w:pStyle w:val="NoParagraphStyle"/>
        <w:spacing w:line="240" w:lineRule="auto"/>
        <w:rPr>
          <w:rFonts w:ascii="Minion Pro" w:hAnsi="Minion Pro" w:cs="LubalinGraphStd-Bold"/>
          <w:bCs/>
          <w:color w:val="auto"/>
          <w14:textOutline w14:w="9525" w14:cap="flat" w14:cmpd="sng" w14:algn="ctr">
            <w14:solidFill>
              <w14:srgbClr w14:val="000000"/>
            </w14:solidFill>
            <w14:prstDash w14:val="solid"/>
            <w14:round/>
          </w14:textOutline>
        </w:rPr>
      </w:pPr>
    </w:p>
    <w:p w14:paraId="2FB58D5A" w14:textId="77777777" w:rsidR="00EE57EF" w:rsidRPr="0075340D" w:rsidRDefault="00EE57EF" w:rsidP="00EE57EF">
      <w:pPr>
        <w:pStyle w:val="NoParagraphStyle"/>
        <w:spacing w:line="240" w:lineRule="auto"/>
        <w:rPr>
          <w:rFonts w:ascii="Minion Pro" w:hAnsi="Minion Pro" w:cs="LubalinGraphStd-Bold"/>
          <w:bCs/>
          <w:color w:val="auto"/>
          <w14:textOutline w14:w="9525" w14:cap="flat" w14:cmpd="sng" w14:algn="ctr">
            <w14:solidFill>
              <w14:srgbClr w14:val="000000"/>
            </w14:solidFill>
            <w14:prstDash w14:val="solid"/>
            <w14:round/>
          </w14:textOutline>
        </w:rPr>
      </w:pPr>
    </w:p>
    <w:p w14:paraId="5B23A5F9" w14:textId="77777777" w:rsidR="006F4715" w:rsidRPr="00EE57EF" w:rsidRDefault="006F4715" w:rsidP="00EE57EF"/>
    <w:sectPr w:rsidR="006F4715" w:rsidRPr="00EE57EF" w:rsidSect="00EB4D82">
      <w:headerReference w:type="default" r:id="rId10"/>
      <w:footerReference w:type="even" r:id="rId11"/>
      <w:footerReference w:type="default" r:id="rId12"/>
      <w:headerReference w:type="first" r:id="rId13"/>
      <w:footerReference w:type="first" r:id="rId14"/>
      <w:pgSz w:w="12240" w:h="15840"/>
      <w:pgMar w:top="1526" w:right="1354" w:bottom="2016" w:left="1267"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34837" w14:textId="77777777" w:rsidR="00AA7960" w:rsidRDefault="00AA7960">
      <w:r>
        <w:separator/>
      </w:r>
    </w:p>
  </w:endnote>
  <w:endnote w:type="continuationSeparator" w:id="0">
    <w:p w14:paraId="427A5550" w14:textId="77777777" w:rsidR="00AA7960" w:rsidRDefault="00AA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ITC Avant Garde Std Bk">
    <w:panose1 w:val="02000503030000020004"/>
    <w:charset w:val="4D"/>
    <w:family w:val="auto"/>
    <w:notTrueType/>
    <w:pitch w:val="variable"/>
    <w:sig w:usb0="A00000AF" w:usb1="5000205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ITC Lubalin Graph Std Book">
    <w:panose1 w:val="02060502020205020404"/>
    <w:charset w:val="00"/>
    <w:family w:val="roman"/>
    <w:notTrueType/>
    <w:pitch w:val="variable"/>
    <w:sig w:usb0="800000AF" w:usb1="4000204A"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Times">
    <w:panose1 w:val="020005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2040503050306020203"/>
    <w:charset w:val="00"/>
    <w:family w:val="swiss"/>
    <w:pitch w:val="default"/>
    <w:sig w:usb0="00000003" w:usb1="00000000" w:usb2="00000000" w:usb3="00000000" w:csb0="00000001" w:csb1="00000000"/>
  </w:font>
  <w:font w:name="Times-Roman">
    <w:panose1 w:val="00000000000000000000"/>
    <w:charset w:val="00"/>
    <w:family w:val="roman"/>
    <w:pitch w:val="variable"/>
    <w:sig w:usb0="00000003" w:usb1="00000000" w:usb2="00000000" w:usb3="00000000" w:csb0="00000001" w:csb1="00000000"/>
  </w:font>
  <w:font w:name="LubalinGraphStd-Demi">
    <w:altName w:val="Calibri"/>
    <w:panose1 w:val="02060703020205020404"/>
    <w:charset w:val="00"/>
    <w:family w:val="roman"/>
    <w:notTrueType/>
    <w:pitch w:val="variable"/>
    <w:sig w:usb0="800000AF" w:usb1="4000204A"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inionPro-Bold">
    <w:altName w:val="Cambria"/>
    <w:panose1 w:val="02040703060306020203"/>
    <w:charset w:val="00"/>
    <w:family w:val="roman"/>
    <w:notTrueType/>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LubalinGraphStd-Bold">
    <w:altName w:val="Cambria"/>
    <w:panose1 w:val="020008030300000200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ITC Lubalin Graph Std Medium">
    <w:panose1 w:val="02000505030000020004"/>
    <w:charset w:val="4D"/>
    <w:family w:val="auto"/>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0DC8" w14:textId="77777777" w:rsidR="0011099E" w:rsidRDefault="0011099E" w:rsidP="0057183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93AE9DE" w14:textId="77777777" w:rsidR="0011099E" w:rsidRDefault="0011099E" w:rsidP="00404B7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8C1C" w14:textId="581768D0" w:rsidR="0011099E" w:rsidRPr="0011099E" w:rsidRDefault="0011099E" w:rsidP="0011099E">
    <w:pPr>
      <w:pStyle w:val="Footer"/>
      <w:tabs>
        <w:tab w:val="left" w:pos="90"/>
      </w:tabs>
      <w:rPr>
        <w:rFonts w:ascii="ITC Lubalin Graph Std Book" w:hAnsi="ITC Lubalin Graph Std Book"/>
        <w:color w:val="444534"/>
        <w:sz w:val="18"/>
        <w:szCs w:val="18"/>
      </w:rPr>
    </w:pPr>
    <w:r w:rsidRPr="00F42E6C">
      <w:rPr>
        <w:rStyle w:val="PageNumber"/>
        <w:rFonts w:ascii="ITC Lubalin Graph Std Book" w:hAnsi="ITC Lubalin Graph Std Book"/>
        <w:color w:val="444534"/>
        <w:sz w:val="18"/>
        <w:szCs w:val="18"/>
      </w:rPr>
      <w:fldChar w:fldCharType="begin"/>
    </w:r>
    <w:r w:rsidRPr="00F42E6C">
      <w:rPr>
        <w:rStyle w:val="PageNumber"/>
        <w:rFonts w:ascii="ITC Lubalin Graph Std Book" w:hAnsi="ITC Lubalin Graph Std Book"/>
        <w:color w:val="444534"/>
        <w:sz w:val="18"/>
        <w:szCs w:val="18"/>
      </w:rPr>
      <w:instrText xml:space="preserve">PAGE  </w:instrText>
    </w:r>
    <w:r w:rsidRPr="00F42E6C">
      <w:rPr>
        <w:rStyle w:val="PageNumber"/>
        <w:rFonts w:ascii="ITC Lubalin Graph Std Book" w:hAnsi="ITC Lubalin Graph Std Book"/>
        <w:color w:val="444534"/>
        <w:sz w:val="18"/>
        <w:szCs w:val="18"/>
      </w:rPr>
      <w:fldChar w:fldCharType="separate"/>
    </w:r>
    <w:r w:rsidR="002C322E">
      <w:rPr>
        <w:rStyle w:val="PageNumber"/>
        <w:rFonts w:ascii="ITC Lubalin Graph Std Book" w:hAnsi="ITC Lubalin Graph Std Book"/>
        <w:noProof/>
        <w:color w:val="444534"/>
        <w:sz w:val="18"/>
        <w:szCs w:val="18"/>
      </w:rPr>
      <w:t>2</w:t>
    </w:r>
    <w:r w:rsidRPr="00F42E6C">
      <w:rPr>
        <w:rStyle w:val="PageNumber"/>
        <w:rFonts w:ascii="ITC Lubalin Graph Std Book" w:hAnsi="ITC Lubalin Graph Std Book"/>
        <w:color w:val="444534"/>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496F" w14:textId="72D5CDCC" w:rsidR="0011099E" w:rsidRPr="00680657" w:rsidRDefault="0011099E" w:rsidP="0090580E">
    <w:pPr>
      <w:pStyle w:val="BasicParagraph"/>
      <w:spacing w:after="90"/>
      <w:rPr>
        <w:rFonts w:ascii="LubalinGraphStd-Demi" w:hAnsi="LubalinGraphStd-Demi" w:cs="LubalinGraphStd-Demi"/>
        <w:color w:val="595959" w:themeColor="text1" w:themeTint="A6"/>
        <w:spacing w:val="5"/>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41563" w14:textId="77777777" w:rsidR="00AA7960" w:rsidRDefault="00AA7960">
      <w:r>
        <w:separator/>
      </w:r>
    </w:p>
  </w:footnote>
  <w:footnote w:type="continuationSeparator" w:id="0">
    <w:p w14:paraId="52CBE3AF" w14:textId="77777777" w:rsidR="00AA7960" w:rsidRDefault="00AA7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E5E4" w14:textId="0CF5439F" w:rsidR="0011099E" w:rsidRDefault="00EE57EF" w:rsidP="00FD2497">
    <w:pPr>
      <w:pStyle w:val="Header"/>
      <w:rPr>
        <w:rFonts w:ascii="ITC Lubalin Graph Std Book" w:hAnsi="ITC Lubalin Graph Std Book"/>
        <w:color w:val="7F7F7F" w:themeColor="text1" w:themeTint="80"/>
        <w:sz w:val="18"/>
        <w:szCs w:val="18"/>
      </w:rPr>
    </w:pPr>
    <w:r>
      <w:rPr>
        <w:rFonts w:ascii="ITC Lubalin Graph Std Book" w:hAnsi="ITC Lubalin Graph Std Book"/>
        <w:color w:val="7F7F7F" w:themeColor="text1" w:themeTint="80"/>
        <w:sz w:val="18"/>
        <w:szCs w:val="18"/>
      </w:rPr>
      <w:t>20</w:t>
    </w:r>
    <w:r w:rsidR="00BC64A7">
      <w:rPr>
        <w:rFonts w:ascii="ITC Lubalin Graph Std Book" w:hAnsi="ITC Lubalin Graph Std Book"/>
        <w:color w:val="7F7F7F" w:themeColor="text1" w:themeTint="80"/>
        <w:sz w:val="18"/>
        <w:szCs w:val="18"/>
      </w:rPr>
      <w:t>20</w:t>
    </w:r>
    <w:r>
      <w:rPr>
        <w:rFonts w:ascii="ITC Lubalin Graph Std Book" w:hAnsi="ITC Lubalin Graph Std Book"/>
        <w:color w:val="7F7F7F" w:themeColor="text1" w:themeTint="80"/>
        <w:sz w:val="18"/>
        <w:szCs w:val="18"/>
      </w:rPr>
      <w:t xml:space="preserve"> AWP Award Series Guidelines</w:t>
    </w:r>
  </w:p>
  <w:p w14:paraId="09F3D808" w14:textId="56156FD1" w:rsidR="0011099E" w:rsidRPr="00FD2497" w:rsidRDefault="0011099E" w:rsidP="00FD2497">
    <w:pPr>
      <w:pStyle w:val="Header"/>
    </w:pPr>
    <w:r>
      <w:rPr>
        <w:noProof/>
      </w:rPr>
      <w:drawing>
        <wp:inline distT="0" distB="0" distL="0" distR="0" wp14:anchorId="64C63F8B" wp14:editId="37807501">
          <wp:extent cx="474345" cy="42545"/>
          <wp:effectExtent l="0" t="0" r="8255" b="8255"/>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345" cy="425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9197D" w14:textId="2DD896CA" w:rsidR="0011099E" w:rsidRDefault="0011099E" w:rsidP="006F617B">
    <w:pPr>
      <w:pStyle w:val="Header"/>
      <w:tabs>
        <w:tab w:val="clear" w:pos="8640"/>
        <w:tab w:val="right" w:pos="9630"/>
      </w:tabs>
      <w:rPr>
        <w:rFonts w:ascii="ITC Lubalin Graph Std Medium" w:hAnsi="ITC Lubalin Graph Std Medium"/>
        <w:color w:val="D26220"/>
      </w:rPr>
    </w:pPr>
    <w:r>
      <w:rPr>
        <w:rFonts w:ascii="ITC Lubalin Graph Std Medium" w:hAnsi="ITC Lubalin Graph Std Medium"/>
        <w:noProof/>
        <w:color w:val="D26220"/>
      </w:rPr>
      <w:drawing>
        <wp:anchor distT="0" distB="0" distL="114300" distR="114300" simplePos="0" relativeHeight="251658240" behindDoc="1" locked="0" layoutInCell="1" allowOverlap="1" wp14:anchorId="691D956D" wp14:editId="7756617B">
          <wp:simplePos x="0" y="0"/>
          <wp:positionH relativeFrom="column">
            <wp:posOffset>3811</wp:posOffset>
          </wp:positionH>
          <wp:positionV relativeFrom="paragraph">
            <wp:posOffset>1</wp:posOffset>
          </wp:positionV>
          <wp:extent cx="1507490" cy="1189738"/>
          <wp:effectExtent l="0" t="0" r="0" b="4445"/>
          <wp:wrapNone/>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7490" cy="11897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83097" w14:textId="77777777" w:rsidR="0011099E" w:rsidRDefault="0011099E" w:rsidP="00036741">
    <w:pPr>
      <w:pStyle w:val="Header"/>
      <w:tabs>
        <w:tab w:val="clear" w:pos="8640"/>
        <w:tab w:val="right" w:pos="9630"/>
      </w:tabs>
      <w:jc w:val="right"/>
      <w:rPr>
        <w:rFonts w:ascii="ITC Lubalin Graph Std Medium" w:hAnsi="ITC Lubalin Graph Std Medium"/>
        <w:color w:val="444534"/>
        <w:sz w:val="22"/>
        <w:szCs w:val="22"/>
      </w:rPr>
    </w:pPr>
  </w:p>
  <w:p w14:paraId="556CD6B0" w14:textId="77777777" w:rsidR="0011099E" w:rsidRDefault="0011099E" w:rsidP="00036741">
    <w:pPr>
      <w:pStyle w:val="Header"/>
      <w:tabs>
        <w:tab w:val="clear" w:pos="8640"/>
        <w:tab w:val="right" w:pos="9630"/>
      </w:tabs>
      <w:jc w:val="right"/>
      <w:rPr>
        <w:rFonts w:ascii="ITC Lubalin Graph Std Medium" w:hAnsi="ITC Lubalin Graph Std Medium"/>
        <w:color w:val="444534"/>
        <w:sz w:val="22"/>
        <w:szCs w:val="22"/>
      </w:rPr>
    </w:pPr>
  </w:p>
  <w:p w14:paraId="4B7502DE" w14:textId="77777777" w:rsidR="0011099E" w:rsidRDefault="0011099E" w:rsidP="00036741">
    <w:pPr>
      <w:pStyle w:val="Header"/>
      <w:tabs>
        <w:tab w:val="clear" w:pos="8640"/>
        <w:tab w:val="right" w:pos="9630"/>
      </w:tabs>
      <w:jc w:val="right"/>
      <w:rPr>
        <w:rFonts w:ascii="ITC Lubalin Graph Std Medium" w:hAnsi="ITC Lubalin Graph Std Medium"/>
        <w:color w:val="444534"/>
        <w:sz w:val="22"/>
        <w:szCs w:val="22"/>
      </w:rPr>
    </w:pPr>
  </w:p>
  <w:p w14:paraId="62FBCBD3" w14:textId="77777777" w:rsidR="0011099E" w:rsidRDefault="0011099E" w:rsidP="00036741">
    <w:pPr>
      <w:pStyle w:val="Header"/>
      <w:tabs>
        <w:tab w:val="clear" w:pos="8640"/>
        <w:tab w:val="right" w:pos="9630"/>
      </w:tabs>
      <w:jc w:val="right"/>
      <w:rPr>
        <w:rFonts w:ascii="ITC Lubalin Graph Std Medium" w:hAnsi="ITC Lubalin Graph Std Medium"/>
        <w:color w:val="444534"/>
        <w:sz w:val="22"/>
        <w:szCs w:val="22"/>
      </w:rPr>
    </w:pPr>
  </w:p>
  <w:p w14:paraId="56994977" w14:textId="06AA56D6" w:rsidR="0011099E" w:rsidRPr="00203376" w:rsidRDefault="00EE57EF" w:rsidP="0011099E">
    <w:pPr>
      <w:widowControl w:val="0"/>
      <w:autoSpaceDE w:val="0"/>
      <w:autoSpaceDN w:val="0"/>
      <w:adjustRightInd w:val="0"/>
      <w:spacing w:after="90" w:line="288" w:lineRule="auto"/>
      <w:jc w:val="right"/>
      <w:textAlignment w:val="center"/>
      <w:rPr>
        <w:rFonts w:ascii="ITC Lubalin Graph Std Book" w:hAnsi="ITC Lubalin Graph Std Book" w:cs="LubalinGraphStd-Demi"/>
        <w:color w:val="7F7F7F" w:themeColor="text1" w:themeTint="80"/>
        <w:spacing w:val="4"/>
        <w:sz w:val="20"/>
        <w:szCs w:val="20"/>
      </w:rPr>
    </w:pPr>
    <w:r>
      <w:rPr>
        <w:rFonts w:ascii="ITC Lubalin Graph Std Book" w:hAnsi="ITC Lubalin Graph Std Book" w:cs="LubalinGraphStd-Demi"/>
        <w:color w:val="7F7F7F" w:themeColor="text1" w:themeTint="80"/>
        <w:spacing w:val="4"/>
        <w:sz w:val="20"/>
        <w:szCs w:val="20"/>
      </w:rPr>
      <w:t>GUIDELINES FOR SUBMISSION</w:t>
    </w:r>
  </w:p>
  <w:p w14:paraId="394FC593" w14:textId="59D1315B" w:rsidR="0011099E" w:rsidRPr="0011099E" w:rsidRDefault="0011099E" w:rsidP="0011099E">
    <w:pPr>
      <w:widowControl w:val="0"/>
      <w:tabs>
        <w:tab w:val="left" w:pos="8060"/>
      </w:tabs>
      <w:autoSpaceDE w:val="0"/>
      <w:autoSpaceDN w:val="0"/>
      <w:adjustRightInd w:val="0"/>
      <w:spacing w:after="360" w:line="288" w:lineRule="auto"/>
      <w:textAlignment w:val="center"/>
      <w:rPr>
        <w:rFonts w:ascii="LubalinGraphStd-Demi" w:hAnsi="LubalinGraphStd-Demi" w:cs="LubalinGraphStd-Demi"/>
        <w:color w:val="464433"/>
        <w:spacing w:val="4"/>
        <w:sz w:val="16"/>
        <w:szCs w:val="16"/>
      </w:rPr>
    </w:pPr>
    <w:r>
      <w:rPr>
        <w:rFonts w:ascii="LubalinGraphStd-Demi" w:hAnsi="LubalinGraphStd-Demi" w:cs="LubalinGraphStd-Demi"/>
        <w:color w:val="464433"/>
        <w:spacing w:val="4"/>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F4360"/>
    <w:multiLevelType w:val="hybridMultilevel"/>
    <w:tmpl w:val="0FF2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227E3"/>
    <w:multiLevelType w:val="hybridMultilevel"/>
    <w:tmpl w:val="DC10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30133D"/>
    <w:multiLevelType w:val="multilevel"/>
    <w:tmpl w:val="8FCE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7611B1"/>
    <w:multiLevelType w:val="hybridMultilevel"/>
    <w:tmpl w:val="ACB2ACFE"/>
    <w:lvl w:ilvl="0" w:tplc="C546A068">
      <w:start w:val="1"/>
      <w:numFmt w:val="bullet"/>
      <w:lvlText w:val=""/>
      <w:lvlJc w:val="left"/>
      <w:pPr>
        <w:ind w:left="58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6605D4"/>
    <w:multiLevelType w:val="multilevel"/>
    <w:tmpl w:val="76F6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B00865"/>
    <w:multiLevelType w:val="hybridMultilevel"/>
    <w:tmpl w:val="7C12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B45FE6"/>
    <w:multiLevelType w:val="hybridMultilevel"/>
    <w:tmpl w:val="92986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6"/>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StaticGuides" w:val="1"/>
  </w:docVars>
  <w:rsids>
    <w:rsidRoot w:val="00264D83"/>
    <w:rsid w:val="00004233"/>
    <w:rsid w:val="000162BE"/>
    <w:rsid w:val="00021F17"/>
    <w:rsid w:val="000252D1"/>
    <w:rsid w:val="0003068E"/>
    <w:rsid w:val="0003302A"/>
    <w:rsid w:val="00036741"/>
    <w:rsid w:val="000519D6"/>
    <w:rsid w:val="00054B09"/>
    <w:rsid w:val="00067F32"/>
    <w:rsid w:val="00071700"/>
    <w:rsid w:val="00076A5D"/>
    <w:rsid w:val="00082B54"/>
    <w:rsid w:val="00086B93"/>
    <w:rsid w:val="00087CB7"/>
    <w:rsid w:val="000A5722"/>
    <w:rsid w:val="000A5F8B"/>
    <w:rsid w:val="000B62B9"/>
    <w:rsid w:val="000B6E71"/>
    <w:rsid w:val="000F44A2"/>
    <w:rsid w:val="001015BC"/>
    <w:rsid w:val="00107F19"/>
    <w:rsid w:val="0011099E"/>
    <w:rsid w:val="00113AA2"/>
    <w:rsid w:val="001329AA"/>
    <w:rsid w:val="0013306E"/>
    <w:rsid w:val="00135AA8"/>
    <w:rsid w:val="00141015"/>
    <w:rsid w:val="001475E3"/>
    <w:rsid w:val="00154ABB"/>
    <w:rsid w:val="00162EE0"/>
    <w:rsid w:val="0017296A"/>
    <w:rsid w:val="00174AA0"/>
    <w:rsid w:val="00181626"/>
    <w:rsid w:val="0018372C"/>
    <w:rsid w:val="00190A82"/>
    <w:rsid w:val="001953F5"/>
    <w:rsid w:val="001A7FD7"/>
    <w:rsid w:val="001B12DF"/>
    <w:rsid w:val="001B7625"/>
    <w:rsid w:val="001C7C75"/>
    <w:rsid w:val="001D653A"/>
    <w:rsid w:val="001E0A27"/>
    <w:rsid w:val="001E6879"/>
    <w:rsid w:val="00203376"/>
    <w:rsid w:val="00232265"/>
    <w:rsid w:val="00244151"/>
    <w:rsid w:val="00245CD2"/>
    <w:rsid w:val="00247DB0"/>
    <w:rsid w:val="00257549"/>
    <w:rsid w:val="0026177F"/>
    <w:rsid w:val="00264D83"/>
    <w:rsid w:val="00264F50"/>
    <w:rsid w:val="00274447"/>
    <w:rsid w:val="0027542F"/>
    <w:rsid w:val="00276A6C"/>
    <w:rsid w:val="00282FD4"/>
    <w:rsid w:val="0028377E"/>
    <w:rsid w:val="00292F90"/>
    <w:rsid w:val="002A4942"/>
    <w:rsid w:val="002B0E3E"/>
    <w:rsid w:val="002B110E"/>
    <w:rsid w:val="002B2F5E"/>
    <w:rsid w:val="002C322E"/>
    <w:rsid w:val="002C3E94"/>
    <w:rsid w:val="002E6B99"/>
    <w:rsid w:val="002F2F64"/>
    <w:rsid w:val="002F30D2"/>
    <w:rsid w:val="002F3B99"/>
    <w:rsid w:val="00302981"/>
    <w:rsid w:val="003117E8"/>
    <w:rsid w:val="003301F0"/>
    <w:rsid w:val="0036607D"/>
    <w:rsid w:val="00373429"/>
    <w:rsid w:val="00376082"/>
    <w:rsid w:val="00383CF3"/>
    <w:rsid w:val="00384705"/>
    <w:rsid w:val="00390DF5"/>
    <w:rsid w:val="003919B9"/>
    <w:rsid w:val="0039261D"/>
    <w:rsid w:val="003A690C"/>
    <w:rsid w:val="003A6A3F"/>
    <w:rsid w:val="003B16B6"/>
    <w:rsid w:val="003C11DA"/>
    <w:rsid w:val="003C3A05"/>
    <w:rsid w:val="003D11B5"/>
    <w:rsid w:val="003D2A84"/>
    <w:rsid w:val="003E2A96"/>
    <w:rsid w:val="003E458B"/>
    <w:rsid w:val="003E4AEB"/>
    <w:rsid w:val="003F5B52"/>
    <w:rsid w:val="003F78C2"/>
    <w:rsid w:val="00404B7E"/>
    <w:rsid w:val="00414E7D"/>
    <w:rsid w:val="00417F1B"/>
    <w:rsid w:val="0042188C"/>
    <w:rsid w:val="00421D6C"/>
    <w:rsid w:val="0042228B"/>
    <w:rsid w:val="00446F24"/>
    <w:rsid w:val="004476AB"/>
    <w:rsid w:val="0045590A"/>
    <w:rsid w:val="00466DEF"/>
    <w:rsid w:val="0047717E"/>
    <w:rsid w:val="004819F3"/>
    <w:rsid w:val="004834E0"/>
    <w:rsid w:val="004A06E1"/>
    <w:rsid w:val="004C6F37"/>
    <w:rsid w:val="004D0017"/>
    <w:rsid w:val="004D1AE4"/>
    <w:rsid w:val="004D47F2"/>
    <w:rsid w:val="004E79B3"/>
    <w:rsid w:val="004F6AA9"/>
    <w:rsid w:val="004F7777"/>
    <w:rsid w:val="00500FE6"/>
    <w:rsid w:val="00501D22"/>
    <w:rsid w:val="00503889"/>
    <w:rsid w:val="005119AF"/>
    <w:rsid w:val="005226EA"/>
    <w:rsid w:val="005417C7"/>
    <w:rsid w:val="0056111A"/>
    <w:rsid w:val="0057183F"/>
    <w:rsid w:val="005728CB"/>
    <w:rsid w:val="0059112C"/>
    <w:rsid w:val="005A0F2C"/>
    <w:rsid w:val="005B1FFE"/>
    <w:rsid w:val="005B46B6"/>
    <w:rsid w:val="005C57F3"/>
    <w:rsid w:val="005D4A53"/>
    <w:rsid w:val="005E002D"/>
    <w:rsid w:val="005E146C"/>
    <w:rsid w:val="005F65C0"/>
    <w:rsid w:val="006038FB"/>
    <w:rsid w:val="00604489"/>
    <w:rsid w:val="006107A7"/>
    <w:rsid w:val="00632E57"/>
    <w:rsid w:val="0063470F"/>
    <w:rsid w:val="00643472"/>
    <w:rsid w:val="006457B6"/>
    <w:rsid w:val="006606B3"/>
    <w:rsid w:val="00660DFD"/>
    <w:rsid w:val="00664890"/>
    <w:rsid w:val="006668BF"/>
    <w:rsid w:val="00680227"/>
    <w:rsid w:val="00680657"/>
    <w:rsid w:val="006A17DD"/>
    <w:rsid w:val="006A4ADC"/>
    <w:rsid w:val="006A5083"/>
    <w:rsid w:val="006B5B8E"/>
    <w:rsid w:val="006D4135"/>
    <w:rsid w:val="006E4B4A"/>
    <w:rsid w:val="006E50C3"/>
    <w:rsid w:val="006E7CAF"/>
    <w:rsid w:val="006E7F49"/>
    <w:rsid w:val="006F4715"/>
    <w:rsid w:val="006F617B"/>
    <w:rsid w:val="006F6B8B"/>
    <w:rsid w:val="006F7582"/>
    <w:rsid w:val="00704C16"/>
    <w:rsid w:val="007067C3"/>
    <w:rsid w:val="00707B83"/>
    <w:rsid w:val="0072144E"/>
    <w:rsid w:val="007409A0"/>
    <w:rsid w:val="007418FE"/>
    <w:rsid w:val="00752DB7"/>
    <w:rsid w:val="0075540A"/>
    <w:rsid w:val="00771BEE"/>
    <w:rsid w:val="00784C97"/>
    <w:rsid w:val="00785202"/>
    <w:rsid w:val="0079463B"/>
    <w:rsid w:val="0079535E"/>
    <w:rsid w:val="007A21C5"/>
    <w:rsid w:val="007A4CDC"/>
    <w:rsid w:val="007C1DE0"/>
    <w:rsid w:val="007E16C1"/>
    <w:rsid w:val="007E4E1D"/>
    <w:rsid w:val="007F4365"/>
    <w:rsid w:val="00800736"/>
    <w:rsid w:val="0080430A"/>
    <w:rsid w:val="00810B9E"/>
    <w:rsid w:val="008139CC"/>
    <w:rsid w:val="0082553A"/>
    <w:rsid w:val="00853402"/>
    <w:rsid w:val="00855456"/>
    <w:rsid w:val="00896D89"/>
    <w:rsid w:val="008A0366"/>
    <w:rsid w:val="008C47E4"/>
    <w:rsid w:val="008C5B4C"/>
    <w:rsid w:val="008D3F24"/>
    <w:rsid w:val="008D740A"/>
    <w:rsid w:val="008E0DCF"/>
    <w:rsid w:val="008E47A3"/>
    <w:rsid w:val="008F1D42"/>
    <w:rsid w:val="008F3F94"/>
    <w:rsid w:val="00900FBE"/>
    <w:rsid w:val="00901349"/>
    <w:rsid w:val="00901AEE"/>
    <w:rsid w:val="009052A3"/>
    <w:rsid w:val="0090580E"/>
    <w:rsid w:val="009141A1"/>
    <w:rsid w:val="00917C46"/>
    <w:rsid w:val="009248DC"/>
    <w:rsid w:val="00950317"/>
    <w:rsid w:val="00956A63"/>
    <w:rsid w:val="00957339"/>
    <w:rsid w:val="009642B9"/>
    <w:rsid w:val="009664F4"/>
    <w:rsid w:val="0098290B"/>
    <w:rsid w:val="00990D51"/>
    <w:rsid w:val="009A077A"/>
    <w:rsid w:val="009A2DFC"/>
    <w:rsid w:val="009A4C09"/>
    <w:rsid w:val="009A4F87"/>
    <w:rsid w:val="009B556B"/>
    <w:rsid w:val="009D012F"/>
    <w:rsid w:val="009D313A"/>
    <w:rsid w:val="009D4103"/>
    <w:rsid w:val="009E40F0"/>
    <w:rsid w:val="009E7238"/>
    <w:rsid w:val="00A00AB8"/>
    <w:rsid w:val="00A10205"/>
    <w:rsid w:val="00A114E8"/>
    <w:rsid w:val="00A32CB3"/>
    <w:rsid w:val="00A34CC6"/>
    <w:rsid w:val="00A36081"/>
    <w:rsid w:val="00A46FE9"/>
    <w:rsid w:val="00A668B9"/>
    <w:rsid w:val="00A735A0"/>
    <w:rsid w:val="00A7485F"/>
    <w:rsid w:val="00A84615"/>
    <w:rsid w:val="00A92EC9"/>
    <w:rsid w:val="00AA1B18"/>
    <w:rsid w:val="00AA1B56"/>
    <w:rsid w:val="00AA3B72"/>
    <w:rsid w:val="00AA7960"/>
    <w:rsid w:val="00AB1E22"/>
    <w:rsid w:val="00AC59C5"/>
    <w:rsid w:val="00AF44A0"/>
    <w:rsid w:val="00B06965"/>
    <w:rsid w:val="00B0738C"/>
    <w:rsid w:val="00B36721"/>
    <w:rsid w:val="00B53DDE"/>
    <w:rsid w:val="00B65F14"/>
    <w:rsid w:val="00B76DCA"/>
    <w:rsid w:val="00B8776A"/>
    <w:rsid w:val="00BB1E2C"/>
    <w:rsid w:val="00BB439B"/>
    <w:rsid w:val="00BC5EBA"/>
    <w:rsid w:val="00BC64A7"/>
    <w:rsid w:val="00BD1A1D"/>
    <w:rsid w:val="00BD2AA7"/>
    <w:rsid w:val="00BE051F"/>
    <w:rsid w:val="00C118C2"/>
    <w:rsid w:val="00C23D41"/>
    <w:rsid w:val="00C24487"/>
    <w:rsid w:val="00C51A13"/>
    <w:rsid w:val="00C6233C"/>
    <w:rsid w:val="00C639AB"/>
    <w:rsid w:val="00C77CE4"/>
    <w:rsid w:val="00C859CC"/>
    <w:rsid w:val="00C90C30"/>
    <w:rsid w:val="00CA4A72"/>
    <w:rsid w:val="00CB74E5"/>
    <w:rsid w:val="00CC3467"/>
    <w:rsid w:val="00CE5ABB"/>
    <w:rsid w:val="00CF0E72"/>
    <w:rsid w:val="00D13281"/>
    <w:rsid w:val="00D2019E"/>
    <w:rsid w:val="00D21A33"/>
    <w:rsid w:val="00D2332A"/>
    <w:rsid w:val="00D25CCF"/>
    <w:rsid w:val="00D3328F"/>
    <w:rsid w:val="00D349FD"/>
    <w:rsid w:val="00D37207"/>
    <w:rsid w:val="00D40E6E"/>
    <w:rsid w:val="00D4475D"/>
    <w:rsid w:val="00D51BC4"/>
    <w:rsid w:val="00D65507"/>
    <w:rsid w:val="00D73CE1"/>
    <w:rsid w:val="00D821FE"/>
    <w:rsid w:val="00D97C9F"/>
    <w:rsid w:val="00DB0A44"/>
    <w:rsid w:val="00DB5E9A"/>
    <w:rsid w:val="00DD20D3"/>
    <w:rsid w:val="00DE0708"/>
    <w:rsid w:val="00DE69EA"/>
    <w:rsid w:val="00DF2E54"/>
    <w:rsid w:val="00DF6DB8"/>
    <w:rsid w:val="00E07974"/>
    <w:rsid w:val="00E07EA1"/>
    <w:rsid w:val="00E2016A"/>
    <w:rsid w:val="00E24470"/>
    <w:rsid w:val="00E336C2"/>
    <w:rsid w:val="00E4235F"/>
    <w:rsid w:val="00E714D4"/>
    <w:rsid w:val="00E72E2C"/>
    <w:rsid w:val="00E75499"/>
    <w:rsid w:val="00E8239E"/>
    <w:rsid w:val="00E84C48"/>
    <w:rsid w:val="00EB4D82"/>
    <w:rsid w:val="00ED419A"/>
    <w:rsid w:val="00EE57EF"/>
    <w:rsid w:val="00EE771E"/>
    <w:rsid w:val="00F0083E"/>
    <w:rsid w:val="00F20C8D"/>
    <w:rsid w:val="00F21B68"/>
    <w:rsid w:val="00F31F8A"/>
    <w:rsid w:val="00F33658"/>
    <w:rsid w:val="00F4191A"/>
    <w:rsid w:val="00F42AFB"/>
    <w:rsid w:val="00F42E6C"/>
    <w:rsid w:val="00F4481F"/>
    <w:rsid w:val="00F47C56"/>
    <w:rsid w:val="00F56F4D"/>
    <w:rsid w:val="00F613AE"/>
    <w:rsid w:val="00F62ED1"/>
    <w:rsid w:val="00F660FE"/>
    <w:rsid w:val="00F6699A"/>
    <w:rsid w:val="00F7059A"/>
    <w:rsid w:val="00F77015"/>
    <w:rsid w:val="00FA17AF"/>
    <w:rsid w:val="00FA328C"/>
    <w:rsid w:val="00FA732B"/>
    <w:rsid w:val="00FB30CA"/>
    <w:rsid w:val="00FB6CC1"/>
    <w:rsid w:val="00FC2359"/>
    <w:rsid w:val="00FC377D"/>
    <w:rsid w:val="00FD0773"/>
    <w:rsid w:val="00FD2497"/>
    <w:rsid w:val="00FD29A6"/>
    <w:rsid w:val="00FD52A5"/>
    <w:rsid w:val="00FD5C0C"/>
    <w:rsid w:val="00FD7F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204B5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4D83"/>
    <w:rPr>
      <w:sz w:val="24"/>
      <w:szCs w:val="24"/>
    </w:rPr>
  </w:style>
  <w:style w:type="paragraph" w:styleId="Heading1">
    <w:name w:val="heading 1"/>
    <w:basedOn w:val="Normal"/>
    <w:next w:val="Normal"/>
    <w:link w:val="Heading1Char"/>
    <w:rsid w:val="00DE69EA"/>
    <w:pPr>
      <w:keepNext/>
      <w:keepLines/>
      <w:spacing w:before="360"/>
      <w:outlineLvl w:val="0"/>
    </w:pPr>
    <w:rPr>
      <w:rFonts w:ascii="ITC Avant Garde Std Bk" w:eastAsiaTheme="majorEastAsia" w:hAnsi="ITC Avant Garde Std Bk"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link w:val="z-BottomofFormChar"/>
    <w:hidden/>
    <w:uiPriority w:val="99"/>
    <w:semiHidden/>
    <w:unhideWhenUsed/>
    <w:rsid w:val="00264D83"/>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264D83"/>
    <w:rPr>
      <w:rFonts w:ascii="Arial" w:hAnsi="Arial"/>
      <w:vanish/>
      <w:sz w:val="16"/>
      <w:szCs w:val="16"/>
    </w:rPr>
  </w:style>
  <w:style w:type="paragraph" w:styleId="z-TopofForm">
    <w:name w:val="HTML Top of Form"/>
    <w:basedOn w:val="Normal"/>
    <w:next w:val="Normal"/>
    <w:link w:val="z-TopofFormChar"/>
    <w:hidden/>
    <w:uiPriority w:val="99"/>
    <w:unhideWhenUsed/>
    <w:rsid w:val="00264D83"/>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rsid w:val="00264D83"/>
    <w:rPr>
      <w:rFonts w:ascii="Arial" w:hAnsi="Arial"/>
      <w:vanish/>
      <w:sz w:val="16"/>
      <w:szCs w:val="16"/>
    </w:rPr>
  </w:style>
  <w:style w:type="paragraph" w:styleId="Header">
    <w:name w:val="header"/>
    <w:basedOn w:val="Normal"/>
    <w:link w:val="HeaderChar"/>
    <w:uiPriority w:val="99"/>
    <w:unhideWhenUsed/>
    <w:rsid w:val="00264D83"/>
    <w:pPr>
      <w:tabs>
        <w:tab w:val="center" w:pos="4320"/>
        <w:tab w:val="right" w:pos="8640"/>
      </w:tabs>
    </w:pPr>
  </w:style>
  <w:style w:type="character" w:customStyle="1" w:styleId="HeaderChar">
    <w:name w:val="Header Char"/>
    <w:basedOn w:val="DefaultParagraphFont"/>
    <w:link w:val="Header"/>
    <w:uiPriority w:val="99"/>
    <w:rsid w:val="00264D83"/>
    <w:rPr>
      <w:sz w:val="24"/>
      <w:szCs w:val="24"/>
    </w:rPr>
  </w:style>
  <w:style w:type="paragraph" w:styleId="Footer">
    <w:name w:val="footer"/>
    <w:basedOn w:val="Normal"/>
    <w:link w:val="FooterChar"/>
    <w:uiPriority w:val="99"/>
    <w:unhideWhenUsed/>
    <w:rsid w:val="00264D83"/>
    <w:pPr>
      <w:tabs>
        <w:tab w:val="center" w:pos="4320"/>
        <w:tab w:val="right" w:pos="8640"/>
      </w:tabs>
    </w:pPr>
  </w:style>
  <w:style w:type="character" w:customStyle="1" w:styleId="FooterChar">
    <w:name w:val="Footer Char"/>
    <w:basedOn w:val="DefaultParagraphFont"/>
    <w:link w:val="Footer"/>
    <w:uiPriority w:val="99"/>
    <w:rsid w:val="00264D83"/>
    <w:rPr>
      <w:sz w:val="24"/>
      <w:szCs w:val="24"/>
    </w:rPr>
  </w:style>
  <w:style w:type="paragraph" w:styleId="BalloonText">
    <w:name w:val="Balloon Text"/>
    <w:basedOn w:val="Normal"/>
    <w:link w:val="BalloonTextChar"/>
    <w:uiPriority w:val="99"/>
    <w:semiHidden/>
    <w:unhideWhenUsed/>
    <w:rsid w:val="00D25C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5CCF"/>
    <w:rPr>
      <w:rFonts w:ascii="Lucida Grande" w:hAnsi="Lucida Grande" w:cs="Lucida Grande"/>
      <w:sz w:val="18"/>
      <w:szCs w:val="18"/>
    </w:rPr>
  </w:style>
  <w:style w:type="character" w:customStyle="1" w:styleId="Heading1Char">
    <w:name w:val="Heading 1 Char"/>
    <w:basedOn w:val="DefaultParagraphFont"/>
    <w:link w:val="Heading1"/>
    <w:rsid w:val="00DE69EA"/>
    <w:rPr>
      <w:rFonts w:ascii="ITC Avant Garde Std Bk" w:eastAsiaTheme="majorEastAsia" w:hAnsi="ITC Avant Garde Std Bk" w:cstheme="majorBidi"/>
      <w:b/>
      <w:bCs/>
      <w:sz w:val="24"/>
      <w:szCs w:val="32"/>
    </w:rPr>
  </w:style>
  <w:style w:type="paragraph" w:customStyle="1" w:styleId="Subhead1">
    <w:name w:val="Subhead 1"/>
    <w:basedOn w:val="Heading1"/>
    <w:qFormat/>
    <w:rsid w:val="006E50C3"/>
    <w:pPr>
      <w:spacing w:before="0"/>
    </w:pPr>
  </w:style>
  <w:style w:type="character" w:styleId="Strong">
    <w:name w:val="Strong"/>
    <w:basedOn w:val="DefaultParagraphFont"/>
    <w:uiPriority w:val="22"/>
    <w:qFormat/>
    <w:rsid w:val="006E50C3"/>
    <w:rPr>
      <w:b/>
      <w:bCs/>
    </w:rPr>
  </w:style>
  <w:style w:type="paragraph" w:customStyle="1" w:styleId="Subhead2">
    <w:name w:val="Subhead 2"/>
    <w:basedOn w:val="Normal"/>
    <w:qFormat/>
    <w:rsid w:val="000162BE"/>
    <w:pPr>
      <w:spacing w:after="60"/>
    </w:pPr>
    <w:rPr>
      <w:rFonts w:ascii="ITC Lubalin Graph Std Book" w:hAnsi="ITC Lubalin Graph Std Book"/>
      <w:b/>
      <w:sz w:val="22"/>
      <w:szCs w:val="22"/>
    </w:rPr>
  </w:style>
  <w:style w:type="paragraph" w:customStyle="1" w:styleId="Body">
    <w:name w:val="Body"/>
    <w:basedOn w:val="Normal"/>
    <w:qFormat/>
    <w:rsid w:val="000162BE"/>
    <w:rPr>
      <w:rFonts w:ascii="Minion Pro" w:hAnsi="Minion Pro"/>
    </w:rPr>
  </w:style>
  <w:style w:type="paragraph" w:customStyle="1" w:styleId="Celltext">
    <w:name w:val="Cell text"/>
    <w:basedOn w:val="Normal"/>
    <w:qFormat/>
    <w:rsid w:val="000519D6"/>
    <w:rPr>
      <w:rFonts w:ascii="Arial" w:hAnsi="Arial" w:cs="Arial"/>
    </w:rPr>
  </w:style>
  <w:style w:type="paragraph" w:styleId="NormalWeb">
    <w:name w:val="Normal (Web)"/>
    <w:basedOn w:val="Normal"/>
    <w:uiPriority w:val="99"/>
    <w:semiHidden/>
    <w:unhideWhenUsed/>
    <w:rsid w:val="004A06E1"/>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404B7E"/>
  </w:style>
  <w:style w:type="character" w:styleId="Hyperlink">
    <w:name w:val="Hyperlink"/>
    <w:basedOn w:val="DefaultParagraphFont"/>
    <w:uiPriority w:val="99"/>
    <w:unhideWhenUsed/>
    <w:rsid w:val="00704C16"/>
    <w:rPr>
      <w:color w:val="0000FF" w:themeColor="hyperlink"/>
      <w:u w:val="single"/>
    </w:rPr>
  </w:style>
  <w:style w:type="paragraph" w:styleId="ListParagraph">
    <w:name w:val="List Paragraph"/>
    <w:basedOn w:val="Normal"/>
    <w:uiPriority w:val="34"/>
    <w:qFormat/>
    <w:rsid w:val="00704C16"/>
    <w:pPr>
      <w:ind w:left="720"/>
      <w:contextualSpacing/>
    </w:pPr>
    <w:rPr>
      <w:rFonts w:eastAsiaTheme="minorEastAsia"/>
      <w:lang w:eastAsia="ja-JP"/>
    </w:rPr>
  </w:style>
  <w:style w:type="paragraph" w:customStyle="1" w:styleId="BasicParagraph">
    <w:name w:val="[Basic Paragraph]"/>
    <w:basedOn w:val="Normal"/>
    <w:uiPriority w:val="99"/>
    <w:rsid w:val="0075540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036741"/>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InteriorSubhead">
    <w:name w:val="Interior Subhead"/>
    <w:basedOn w:val="NoParagraphStyle"/>
    <w:uiPriority w:val="99"/>
    <w:rsid w:val="00EE57EF"/>
    <w:pPr>
      <w:spacing w:before="360" w:after="90" w:line="220" w:lineRule="atLeast"/>
    </w:pPr>
    <w:rPr>
      <w:rFonts w:ascii="LubalinGraphStd-Demi" w:eastAsiaTheme="minorEastAsia" w:hAnsi="LubalinGraphStd-Demi" w:cs="LubalinGraphStd-Demi"/>
      <w:color w:val="E87D1D"/>
      <w:lang w:eastAsia="ja-JP"/>
    </w:rPr>
  </w:style>
  <w:style w:type="paragraph" w:customStyle="1" w:styleId="InteriorBodyFirstParagraph">
    <w:name w:val="Interior Body First Paragraph"/>
    <w:basedOn w:val="NoParagraphStyle"/>
    <w:uiPriority w:val="99"/>
    <w:rsid w:val="00EE57EF"/>
    <w:pPr>
      <w:spacing w:line="260" w:lineRule="atLeast"/>
    </w:pPr>
    <w:rPr>
      <w:rFonts w:ascii="MinionPro-Regular" w:eastAsiaTheme="minorEastAsia" w:hAnsi="MinionPro-Regular" w:cs="MinionPro-Regular"/>
      <w:sz w:val="22"/>
      <w:szCs w:val="22"/>
      <w:lang w:eastAsia="ja-JP"/>
    </w:rPr>
  </w:style>
  <w:style w:type="character" w:styleId="UnresolvedMention">
    <w:name w:val="Unresolved Mention"/>
    <w:basedOn w:val="DefaultParagraphFont"/>
    <w:uiPriority w:val="99"/>
    <w:rsid w:val="004F7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820">
      <w:bodyDiv w:val="1"/>
      <w:marLeft w:val="0"/>
      <w:marRight w:val="0"/>
      <w:marTop w:val="0"/>
      <w:marBottom w:val="0"/>
      <w:divBdr>
        <w:top w:val="none" w:sz="0" w:space="0" w:color="auto"/>
        <w:left w:val="none" w:sz="0" w:space="0" w:color="auto"/>
        <w:bottom w:val="none" w:sz="0" w:space="0" w:color="auto"/>
        <w:right w:val="none" w:sz="0" w:space="0" w:color="auto"/>
      </w:divBdr>
    </w:div>
    <w:div w:id="371921433">
      <w:bodyDiv w:val="1"/>
      <w:marLeft w:val="0"/>
      <w:marRight w:val="0"/>
      <w:marTop w:val="0"/>
      <w:marBottom w:val="0"/>
      <w:divBdr>
        <w:top w:val="none" w:sz="0" w:space="0" w:color="auto"/>
        <w:left w:val="none" w:sz="0" w:space="0" w:color="auto"/>
        <w:bottom w:val="none" w:sz="0" w:space="0" w:color="auto"/>
        <w:right w:val="none" w:sz="0" w:space="0" w:color="auto"/>
      </w:divBdr>
      <w:divsChild>
        <w:div w:id="1232351439">
          <w:marLeft w:val="0"/>
          <w:marRight w:val="0"/>
          <w:marTop w:val="0"/>
          <w:marBottom w:val="0"/>
          <w:divBdr>
            <w:top w:val="none" w:sz="0" w:space="0" w:color="auto"/>
            <w:left w:val="none" w:sz="0" w:space="0" w:color="auto"/>
            <w:bottom w:val="none" w:sz="0" w:space="0" w:color="auto"/>
            <w:right w:val="none" w:sz="0" w:space="0" w:color="auto"/>
          </w:divBdr>
        </w:div>
      </w:divsChild>
    </w:div>
    <w:div w:id="1402870824">
      <w:bodyDiv w:val="1"/>
      <w:marLeft w:val="0"/>
      <w:marRight w:val="0"/>
      <w:marTop w:val="0"/>
      <w:marBottom w:val="0"/>
      <w:divBdr>
        <w:top w:val="none" w:sz="0" w:space="0" w:color="auto"/>
        <w:left w:val="none" w:sz="0" w:space="0" w:color="auto"/>
        <w:bottom w:val="none" w:sz="0" w:space="0" w:color="auto"/>
        <w:right w:val="none" w:sz="0" w:space="0" w:color="auto"/>
      </w:divBdr>
    </w:div>
    <w:div w:id="1702586163">
      <w:bodyDiv w:val="1"/>
      <w:marLeft w:val="0"/>
      <w:marRight w:val="0"/>
      <w:marTop w:val="0"/>
      <w:marBottom w:val="0"/>
      <w:divBdr>
        <w:top w:val="none" w:sz="0" w:space="0" w:color="auto"/>
        <w:left w:val="none" w:sz="0" w:space="0" w:color="auto"/>
        <w:bottom w:val="none" w:sz="0" w:space="0" w:color="auto"/>
        <w:right w:val="none" w:sz="0" w:space="0" w:color="auto"/>
      </w:divBdr>
    </w:div>
    <w:div w:id="1886408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wp.submittable.com/subm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wp.submittable.com/submit"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6764A-1057-4EAB-81F6-87957DF80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4566</Characters>
  <Application>Microsoft Office Word</Application>
  <DocSecurity>0</DocSecurity>
  <Lines>73</Lines>
  <Paragraphs>14</Paragraphs>
  <ScaleCrop>false</ScaleCrop>
  <HeadingPairs>
    <vt:vector size="2" baseType="variant">
      <vt:variant>
        <vt:lpstr>Title</vt:lpstr>
      </vt:variant>
      <vt:variant>
        <vt:i4>1</vt:i4>
      </vt:variant>
    </vt:vector>
  </HeadingPairs>
  <TitlesOfParts>
    <vt:vector size="1" baseType="lpstr">
      <vt:lpstr/>
    </vt:vector>
  </TitlesOfParts>
  <Company>AWP/GMU</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AWP GMU</dc:creator>
  <cp:keywords/>
  <cp:lastModifiedBy>LTSE - Supriya</cp:lastModifiedBy>
  <cp:revision>3</cp:revision>
  <cp:lastPrinted>2015-08-27T20:08:00Z</cp:lastPrinted>
  <dcterms:created xsi:type="dcterms:W3CDTF">2021-11-22T17:11:00Z</dcterms:created>
  <dcterms:modified xsi:type="dcterms:W3CDTF">2021-11-22T17:11:00Z</dcterms:modified>
</cp:coreProperties>
</file>