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EB6E" w14:textId="77777777" w:rsidR="00036741" w:rsidRDefault="00036741" w:rsidP="00036741">
      <w:pPr>
        <w:pStyle w:val="NoParagraphStyle"/>
        <w:suppressAutoHyphens/>
        <w:spacing w:line="240" w:lineRule="auto"/>
        <w:rPr>
          <w:rFonts w:ascii="ITC Avant Garde Std Demi" w:hAnsi="ITC Avant Garde Std Demi" w:cs="Helvetica-Bold"/>
          <w:bCs/>
          <w:sz w:val="20"/>
          <w:szCs w:val="20"/>
        </w:rPr>
      </w:pPr>
    </w:p>
    <w:p w14:paraId="3503DB19" w14:textId="1849185B" w:rsidR="00756172" w:rsidRPr="00756172" w:rsidRDefault="00C145C9" w:rsidP="00036741">
      <w:pPr>
        <w:pStyle w:val="NoParagraphStyle"/>
        <w:suppressAutoHyphens/>
        <w:spacing w:line="240" w:lineRule="auto"/>
        <w:rPr>
          <w:rFonts w:ascii="Minion Pro" w:hAnsi="Minion Pro" w:cs="Helvetica-Bold"/>
          <w:bCs/>
        </w:rPr>
      </w:pPr>
      <w:r>
        <w:rPr>
          <w:rFonts w:ascii="Minion Pro" w:hAnsi="Minion Pro" w:cs="Helvetica-Bold"/>
          <w:bCs/>
        </w:rPr>
        <w:t>14</w:t>
      </w:r>
      <w:r w:rsidR="008F7CDC">
        <w:rPr>
          <w:rFonts w:ascii="Minion Pro" w:hAnsi="Minion Pro" w:cs="Helvetica-Bold"/>
          <w:bCs/>
        </w:rPr>
        <w:t xml:space="preserve"> March 2017</w:t>
      </w:r>
    </w:p>
    <w:p w14:paraId="6FF92F09" w14:textId="77777777" w:rsidR="00756172" w:rsidRPr="00756172" w:rsidRDefault="00756172" w:rsidP="00036741">
      <w:pPr>
        <w:pStyle w:val="NoParagraphStyle"/>
        <w:suppressAutoHyphens/>
        <w:spacing w:line="240" w:lineRule="auto"/>
        <w:rPr>
          <w:rFonts w:ascii="Minion Pro" w:hAnsi="Minion Pro" w:cs="Helvetica-Bold"/>
          <w:bCs/>
        </w:rPr>
      </w:pPr>
    </w:p>
    <w:p w14:paraId="2B7AAA68" w14:textId="1BE82C9A" w:rsidR="00756172" w:rsidRPr="00756172" w:rsidRDefault="00756172" w:rsidP="00036741">
      <w:pPr>
        <w:pStyle w:val="NoParagraphStyle"/>
        <w:suppressAutoHyphens/>
        <w:spacing w:line="240" w:lineRule="auto"/>
        <w:rPr>
          <w:rFonts w:ascii="Minion Pro" w:hAnsi="Minion Pro" w:cs="Helvetica-Bold"/>
          <w:bCs/>
        </w:rPr>
      </w:pPr>
      <w:r w:rsidRPr="00756172">
        <w:rPr>
          <w:rFonts w:ascii="Minion Pro" w:hAnsi="Minion Pro" w:cs="Helvetica-Bold"/>
          <w:bCs/>
        </w:rPr>
        <w:t>For immediate release:</w:t>
      </w:r>
    </w:p>
    <w:p w14:paraId="2099206D" w14:textId="77777777" w:rsidR="00756172" w:rsidRDefault="00756172" w:rsidP="00036741">
      <w:pPr>
        <w:pStyle w:val="NoParagraphStyle"/>
        <w:suppressAutoHyphens/>
        <w:spacing w:line="240" w:lineRule="auto"/>
        <w:rPr>
          <w:rFonts w:ascii="ITC Avant Garde Std Demi" w:hAnsi="ITC Avant Garde Std Demi" w:cs="Helvetica-Bold"/>
          <w:bCs/>
          <w:sz w:val="20"/>
          <w:szCs w:val="20"/>
        </w:rPr>
      </w:pPr>
    </w:p>
    <w:p w14:paraId="12818DE9" w14:textId="77777777" w:rsidR="00F773C0" w:rsidRDefault="00F773C0" w:rsidP="00036741">
      <w:pPr>
        <w:pStyle w:val="NoParagraphStyle"/>
        <w:suppressAutoHyphens/>
        <w:spacing w:line="240" w:lineRule="auto"/>
        <w:rPr>
          <w:rFonts w:ascii="ITC Avant Garde Std Demi" w:hAnsi="ITC Avant Garde Std Demi" w:cs="Helvetica-Bold"/>
          <w:bCs/>
          <w:sz w:val="20"/>
          <w:szCs w:val="20"/>
        </w:rPr>
      </w:pPr>
    </w:p>
    <w:p w14:paraId="5D701878" w14:textId="03EF5B54" w:rsidR="00021D14" w:rsidRPr="00756172" w:rsidRDefault="008F7CDC" w:rsidP="00036741">
      <w:pPr>
        <w:pStyle w:val="NoParagraphStyle"/>
        <w:spacing w:line="240" w:lineRule="auto"/>
        <w:rPr>
          <w:rFonts w:ascii="ITC Lubalin Graph Std Book" w:hAnsi="ITC Lubalin Graph Std Book" w:cs="Helvetica-Bold"/>
          <w:bCs/>
          <w:sz w:val="28"/>
          <w:szCs w:val="28"/>
        </w:rPr>
      </w:pPr>
      <w:r>
        <w:rPr>
          <w:rFonts w:ascii="ITC Lubalin Graph Std Book" w:hAnsi="ITC Lubalin Graph Std Book" w:cs="Helvetica-Bold"/>
          <w:bCs/>
          <w:sz w:val="28"/>
          <w:szCs w:val="28"/>
        </w:rPr>
        <w:t xml:space="preserve">AWP TO MOVE TO </w:t>
      </w:r>
      <w:r w:rsidR="00665600">
        <w:rPr>
          <w:rFonts w:ascii="ITC Lubalin Graph Std Book" w:hAnsi="ITC Lubalin Graph Std Book" w:cs="Helvetica-Bold"/>
          <w:bCs/>
          <w:sz w:val="28"/>
          <w:szCs w:val="28"/>
        </w:rPr>
        <w:t xml:space="preserve">THE </w:t>
      </w:r>
      <w:r>
        <w:rPr>
          <w:rFonts w:ascii="ITC Lubalin Graph Std Book" w:hAnsi="ITC Lubalin Graph Std Book" w:cs="Helvetica-Bold"/>
          <w:bCs/>
          <w:sz w:val="28"/>
          <w:szCs w:val="28"/>
        </w:rPr>
        <w:t>UNIVERSITY OF MARYLAND</w:t>
      </w:r>
    </w:p>
    <w:p w14:paraId="3DFADC4F" w14:textId="77777777" w:rsidR="00756172" w:rsidRDefault="00756172" w:rsidP="00036741">
      <w:pPr>
        <w:pStyle w:val="NoParagraphStyle"/>
        <w:spacing w:line="240" w:lineRule="auto"/>
        <w:rPr>
          <w:rFonts w:ascii="Minion Pro" w:hAnsi="Minion Pro" w:cs="Helvetica-Oblique"/>
          <w:i/>
          <w:iCs/>
        </w:rPr>
      </w:pPr>
    </w:p>
    <w:p w14:paraId="4144927F" w14:textId="31C6D47F" w:rsidR="008F7CDC" w:rsidRPr="00F773C0" w:rsidRDefault="008F7CDC" w:rsidP="008F7CDC">
      <w:pPr>
        <w:rPr>
          <w:rFonts w:ascii="Minion Pro" w:hAnsi="Minion Pro"/>
        </w:rPr>
      </w:pPr>
      <w:r w:rsidRPr="00F773C0">
        <w:rPr>
          <w:rFonts w:ascii="Minion Pro" w:hAnsi="Minion Pro"/>
        </w:rPr>
        <w:t>This summer, A</w:t>
      </w:r>
      <w:bookmarkStart w:id="0" w:name="_GoBack"/>
      <w:r w:rsidRPr="00F773C0">
        <w:rPr>
          <w:rFonts w:ascii="Minion Pro" w:hAnsi="Minion Pro"/>
        </w:rPr>
        <w:t>W</w:t>
      </w:r>
      <w:bookmarkEnd w:id="0"/>
      <w:r w:rsidRPr="00F773C0">
        <w:rPr>
          <w:rFonts w:ascii="Minion Pro" w:hAnsi="Minion Pro"/>
        </w:rPr>
        <w:t>P will move it offices from Virginia to Maryland, from George Mason University (GMU) to the University of Maryland</w:t>
      </w:r>
      <w:r w:rsidR="00370696">
        <w:rPr>
          <w:rFonts w:ascii="Minion Pro" w:hAnsi="Minion Pro"/>
        </w:rPr>
        <w:t>,</w:t>
      </w:r>
      <w:r w:rsidRPr="00F773C0">
        <w:rPr>
          <w:rFonts w:ascii="Minion Pro" w:hAnsi="Minion Pro"/>
        </w:rPr>
        <w:t xml:space="preserve"> College Park (UMCP).</w:t>
      </w:r>
    </w:p>
    <w:p w14:paraId="27B4261B" w14:textId="77777777" w:rsidR="008F7CDC" w:rsidRPr="00F773C0" w:rsidRDefault="008F7CDC" w:rsidP="008F7CDC">
      <w:pPr>
        <w:rPr>
          <w:rFonts w:ascii="Minion Pro" w:hAnsi="Minion Pro"/>
        </w:rPr>
      </w:pPr>
    </w:p>
    <w:p w14:paraId="59A893BF" w14:textId="75DD0261" w:rsidR="008F7CDC" w:rsidRPr="00F773C0" w:rsidRDefault="008F7CDC" w:rsidP="008F7CDC">
      <w:pPr>
        <w:pStyle w:val="NoParagraphStyle"/>
        <w:spacing w:line="240" w:lineRule="auto"/>
        <w:rPr>
          <w:rFonts w:ascii="Minion Pro" w:hAnsi="Minion Pro" w:cs="Helvetica-Oblique"/>
          <w:iCs/>
        </w:rPr>
      </w:pPr>
      <w:r w:rsidRPr="00F773C0">
        <w:rPr>
          <w:rFonts w:ascii="Minion Pro" w:hAnsi="Minion Pro" w:cs="Helvetica-Oblique"/>
          <w:iCs/>
        </w:rPr>
        <w:t xml:space="preserve">The Association of Writers &amp; Writing Programs (AWP) is one of the nation’s largest literary nonprofit organizations. The association supports 550 colleges and universities with creative writing programs, 150 conference and centers for writers, and 50,000 writers, teachers, and students. </w:t>
      </w:r>
      <w:r w:rsidR="00F1355C">
        <w:rPr>
          <w:rFonts w:ascii="Minion Pro" w:hAnsi="Minion Pro" w:cs="Helvetica-Oblique"/>
          <w:iCs/>
        </w:rPr>
        <w:t>Its conference</w:t>
      </w:r>
      <w:r w:rsidR="00E52B2C" w:rsidRPr="00F773C0">
        <w:rPr>
          <w:rFonts w:ascii="Minion Pro" w:hAnsi="Minion Pro" w:cs="Helvetica-Oblique"/>
          <w:iCs/>
        </w:rPr>
        <w:t xml:space="preserve"> attracts 12,000 attendees each year.</w:t>
      </w:r>
    </w:p>
    <w:p w14:paraId="3338DE47" w14:textId="77777777" w:rsidR="008F7CDC" w:rsidRPr="00F773C0" w:rsidRDefault="008F7CDC" w:rsidP="008F7CDC">
      <w:pPr>
        <w:pStyle w:val="NoParagraphStyle"/>
        <w:spacing w:line="240" w:lineRule="auto"/>
        <w:rPr>
          <w:rFonts w:ascii="Minion Pro" w:hAnsi="Minion Pro" w:cs="Helvetica-Oblique"/>
          <w:iCs/>
        </w:rPr>
      </w:pPr>
    </w:p>
    <w:p w14:paraId="7FB93160" w14:textId="39DD412F" w:rsidR="008F7CDC" w:rsidRPr="00F773C0" w:rsidRDefault="008F7CDC" w:rsidP="008F7CDC">
      <w:pPr>
        <w:rPr>
          <w:rFonts w:ascii="Minion Pro" w:hAnsi="Minion Pro"/>
        </w:rPr>
      </w:pPr>
      <w:r w:rsidRPr="00F773C0">
        <w:rPr>
          <w:rFonts w:ascii="Minion Pro" w:hAnsi="Minion Pro"/>
        </w:rPr>
        <w:t>“AWP enjoyed many successes at GMU. O</w:t>
      </w:r>
      <w:r w:rsidR="006745D3" w:rsidRPr="00F773C0">
        <w:rPr>
          <w:rFonts w:ascii="Minion Pro" w:hAnsi="Minion Pro"/>
        </w:rPr>
        <w:t>utgrowing our</w:t>
      </w:r>
      <w:r w:rsidRPr="00F773C0">
        <w:rPr>
          <w:rFonts w:ascii="Minion Pro" w:hAnsi="Minion Pro"/>
        </w:rPr>
        <w:t xml:space="preserve"> office space is a result of AWP’s success </w:t>
      </w:r>
      <w:proofErr w:type="gramStart"/>
      <w:r w:rsidRPr="00F773C0">
        <w:rPr>
          <w:rFonts w:ascii="Minion Pro" w:hAnsi="Minion Pro"/>
        </w:rPr>
        <w:t>and</w:t>
      </w:r>
      <w:proofErr w:type="gramEnd"/>
      <w:r w:rsidRPr="00F773C0">
        <w:rPr>
          <w:rFonts w:ascii="Minion Pro" w:hAnsi="Minion Pro"/>
        </w:rPr>
        <w:t xml:space="preserve"> rapid g</w:t>
      </w:r>
      <w:r w:rsidR="00F1355C">
        <w:rPr>
          <w:rFonts w:ascii="Minion Pro" w:hAnsi="Minion Pro"/>
        </w:rPr>
        <w:t>rowth</w:t>
      </w:r>
      <w:r w:rsidR="007B62DE" w:rsidRPr="00F773C0">
        <w:rPr>
          <w:rFonts w:ascii="Minion Pro" w:hAnsi="Minion Pro"/>
        </w:rPr>
        <w:t>,</w:t>
      </w:r>
      <w:r w:rsidR="00ED7B1D" w:rsidRPr="00F773C0">
        <w:rPr>
          <w:rFonts w:ascii="Minion Pro" w:hAnsi="Minion Pro"/>
        </w:rPr>
        <w:t>”</w:t>
      </w:r>
      <w:r w:rsidR="007B62DE" w:rsidRPr="00F773C0">
        <w:rPr>
          <w:rFonts w:ascii="Minion Pro" w:hAnsi="Minion Pro"/>
        </w:rPr>
        <w:t xml:space="preserve"> said AWP Board of Trustees Chair David Haynes.</w:t>
      </w:r>
      <w:r w:rsidRPr="00F773C0">
        <w:rPr>
          <w:rFonts w:ascii="Minion Pro" w:hAnsi="Minion Pro"/>
        </w:rPr>
        <w:t xml:space="preserve"> </w:t>
      </w:r>
      <w:r w:rsidR="007B62DE" w:rsidRPr="00F773C0">
        <w:rPr>
          <w:rFonts w:ascii="Minion Pro" w:hAnsi="Minion Pro"/>
        </w:rPr>
        <w:t>“</w:t>
      </w:r>
      <w:r w:rsidRPr="00F773C0">
        <w:rPr>
          <w:rFonts w:ascii="Minion Pro" w:hAnsi="Minion Pro"/>
        </w:rPr>
        <w:t xml:space="preserve">This move has been a long time coming. Since 2012, the board carefully explored many options for new offices. We are certain this is the best one. Over the long term, the new location will help AWP provide the best services to </w:t>
      </w:r>
      <w:r w:rsidR="006745D3" w:rsidRPr="00F773C0">
        <w:rPr>
          <w:rFonts w:ascii="Minion Pro" w:hAnsi="Minion Pro"/>
        </w:rPr>
        <w:t xml:space="preserve">our </w:t>
      </w:r>
      <w:r w:rsidRPr="00F773C0">
        <w:rPr>
          <w:rFonts w:ascii="Minion Pro" w:hAnsi="Minion Pro"/>
        </w:rPr>
        <w:t>membership.”</w:t>
      </w:r>
    </w:p>
    <w:p w14:paraId="7EA8218A" w14:textId="77777777" w:rsidR="008F7CDC" w:rsidRPr="00F773C0" w:rsidRDefault="008F7CDC" w:rsidP="008F7CDC">
      <w:pPr>
        <w:rPr>
          <w:rFonts w:ascii="Minion Pro" w:hAnsi="Minion Pro"/>
        </w:rPr>
      </w:pPr>
    </w:p>
    <w:p w14:paraId="131B9A1B" w14:textId="6963C174" w:rsidR="008F7CDC" w:rsidRPr="00F773C0" w:rsidRDefault="008F7CDC" w:rsidP="008F7CDC">
      <w:pPr>
        <w:rPr>
          <w:rFonts w:ascii="Minion Pro" w:hAnsi="Minion Pro"/>
        </w:rPr>
      </w:pPr>
      <w:r w:rsidRPr="00F773C0">
        <w:rPr>
          <w:rFonts w:ascii="Minion Pro" w:hAnsi="Minion Pro"/>
        </w:rPr>
        <w:t xml:space="preserve">AWP outgrew two office spaces while it was housed at GMU, at </w:t>
      </w:r>
      <w:proofErr w:type="spellStart"/>
      <w:r w:rsidRPr="00F773C0">
        <w:rPr>
          <w:rFonts w:ascii="Minion Pro" w:hAnsi="Minion Pro"/>
        </w:rPr>
        <w:t>Tallwood</w:t>
      </w:r>
      <w:proofErr w:type="spellEnd"/>
      <w:r w:rsidRPr="00F773C0">
        <w:rPr>
          <w:rFonts w:ascii="Minion Pro" w:hAnsi="Minion Pro"/>
        </w:rPr>
        <w:t xml:space="preserve"> House and then at Carty House. Since its inception in 1967, AWP has been affiliated with a college or university. AWP was founded at Brown University. Since then, Washington College, Old Dominion University, and George Mason University each </w:t>
      </w:r>
      <w:r w:rsidR="00D613C9">
        <w:rPr>
          <w:rFonts w:ascii="Minion Pro" w:hAnsi="Minion Pro"/>
        </w:rPr>
        <w:t xml:space="preserve">served as a home base for AWP. </w:t>
      </w:r>
      <w:r w:rsidRPr="00F773C0">
        <w:rPr>
          <w:rFonts w:ascii="Minion Pro" w:hAnsi="Minion Pro"/>
        </w:rPr>
        <w:t xml:space="preserve">Each move of the organization was prompted by a growth in the association’s projects, services, and staff. </w:t>
      </w:r>
    </w:p>
    <w:p w14:paraId="24F3B1BC" w14:textId="77777777" w:rsidR="008F7CDC" w:rsidRPr="00F773C0" w:rsidRDefault="008F7CDC" w:rsidP="008F7CDC">
      <w:pPr>
        <w:rPr>
          <w:rFonts w:ascii="Minion Pro" w:hAnsi="Minion Pro"/>
        </w:rPr>
      </w:pPr>
    </w:p>
    <w:p w14:paraId="38585086" w14:textId="3301778D" w:rsidR="002A3B4D" w:rsidRDefault="008F7CDC" w:rsidP="008F7CDC">
      <w:pPr>
        <w:rPr>
          <w:rFonts w:ascii="Minion Pro" w:hAnsi="Minion Pro"/>
        </w:rPr>
      </w:pPr>
      <w:r w:rsidRPr="00F773C0">
        <w:rPr>
          <w:rFonts w:ascii="Minion Pro" w:hAnsi="Minion Pro"/>
        </w:rPr>
        <w:t xml:space="preserve">AWP arrived on the campus of GMU in 1994. Since that time, AWP’s institutional membership doubled. Individual membership tripled. AWP created a new category of membership for writers’ conferences and centers. While membership grew, AWP’s projects grew in complexity and scope. AWP’s website, a modest site of a few pages when it launched in 1996, would undergo many iterations until it came to include its present guide to writing programs; job listings and career advice; a calendar of opportunities in publishing, grants, and awards; literary news; and more than a thousand articles and recordings on the art of writing. AWP’s flagship magazine, the </w:t>
      </w:r>
      <w:r w:rsidRPr="00F773C0">
        <w:rPr>
          <w:rFonts w:ascii="Minion Pro" w:hAnsi="Minion Pro"/>
          <w:i/>
        </w:rPr>
        <w:t xml:space="preserve">Writer’s </w:t>
      </w:r>
      <w:r w:rsidRPr="00F773C0">
        <w:rPr>
          <w:rFonts w:ascii="Minion Pro" w:hAnsi="Minion Pro"/>
          <w:i/>
        </w:rPr>
        <w:lastRenderedPageBreak/>
        <w:t>Chronicle</w:t>
      </w:r>
      <w:r w:rsidR="00D613C9" w:rsidRPr="00D613C9">
        <w:rPr>
          <w:rFonts w:ascii="Minion Pro" w:hAnsi="Minion Pro"/>
        </w:rPr>
        <w:t>,</w:t>
      </w:r>
      <w:r w:rsidRPr="00F773C0">
        <w:rPr>
          <w:rFonts w:ascii="Minion Pro" w:hAnsi="Minion Pro"/>
        </w:rPr>
        <w:t xml:space="preserve"> doubled the number of pages and essays in each issue. The association’s annual conference grew by 1,200%. AWP served 16,000 stakeholders in 1994. It serves </w:t>
      </w:r>
      <w:r w:rsidR="00FD1AFF" w:rsidRPr="00F773C0">
        <w:rPr>
          <w:rFonts w:ascii="Minion Pro" w:hAnsi="Minion Pro"/>
        </w:rPr>
        <w:t>5</w:t>
      </w:r>
      <w:r w:rsidRPr="00F773C0">
        <w:rPr>
          <w:rFonts w:ascii="Minion Pro" w:hAnsi="Minion Pro"/>
        </w:rPr>
        <w:t xml:space="preserve">0,000 today. </w:t>
      </w:r>
    </w:p>
    <w:p w14:paraId="7AA3DC8B" w14:textId="77777777" w:rsidR="002A3B4D" w:rsidRPr="00F773C0" w:rsidRDefault="002A3B4D" w:rsidP="008F7CDC">
      <w:pPr>
        <w:rPr>
          <w:rFonts w:ascii="Minion Pro" w:hAnsi="Minion Pro"/>
        </w:rPr>
      </w:pPr>
    </w:p>
    <w:p w14:paraId="13837596" w14:textId="0F2DD3FA" w:rsidR="00FD1AFF" w:rsidRPr="00F773C0" w:rsidRDefault="00F773C0" w:rsidP="008F7CDC">
      <w:pPr>
        <w:rPr>
          <w:rFonts w:ascii="Minion Pro" w:hAnsi="Minion Pro"/>
        </w:rPr>
      </w:pPr>
      <w:r w:rsidRPr="00F773C0">
        <w:rPr>
          <w:rFonts w:ascii="Minion Pro" w:hAnsi="Minion Pro"/>
        </w:rPr>
        <w:tab/>
      </w:r>
      <w:r w:rsidRPr="00F773C0">
        <w:rPr>
          <w:rFonts w:ascii="Minion Pro" w:hAnsi="Minion Pro"/>
        </w:rPr>
        <w:tab/>
      </w:r>
      <w:r w:rsidRPr="00F773C0">
        <w:rPr>
          <w:rFonts w:ascii="Minion Pro" w:hAnsi="Minion Pro"/>
        </w:rPr>
        <w:tab/>
      </w:r>
      <w:r w:rsidRPr="00F773C0">
        <w:rPr>
          <w:rFonts w:ascii="Minion Pro" w:hAnsi="Minion Pro"/>
        </w:rPr>
        <w:tab/>
      </w:r>
      <w:r w:rsidRPr="00F773C0">
        <w:rPr>
          <w:rFonts w:ascii="Minion Pro" w:hAnsi="Minion Pro"/>
        </w:rPr>
        <w:tab/>
      </w:r>
      <w:r w:rsidRPr="00F773C0">
        <w:rPr>
          <w:rFonts w:ascii="Minion Pro" w:hAnsi="Minion Pro"/>
        </w:rPr>
        <w:tab/>
      </w:r>
      <w:r w:rsidRPr="00F773C0">
        <w:rPr>
          <w:rFonts w:ascii="Minion Pro" w:hAnsi="Minion Pro"/>
        </w:rPr>
        <w:tab/>
      </w:r>
      <w:r w:rsidRPr="00F773C0">
        <w:rPr>
          <w:rFonts w:ascii="Minion Pro" w:hAnsi="Minion Pro"/>
        </w:rPr>
        <w:tab/>
      </w:r>
      <w:r w:rsidRPr="00F773C0">
        <w:rPr>
          <w:rFonts w:ascii="Minion Pro" w:hAnsi="Minion Pro"/>
        </w:rPr>
        <w:tab/>
      </w:r>
      <w:r w:rsidRPr="00F773C0">
        <w:rPr>
          <w:rFonts w:ascii="Minion Pro" w:hAnsi="Minion Pro"/>
        </w:rPr>
        <w:tab/>
        <w:t>(</w:t>
      </w:r>
      <w:proofErr w:type="gramStart"/>
      <w:r w:rsidRPr="00F773C0">
        <w:rPr>
          <w:rFonts w:ascii="Minion Pro" w:hAnsi="Minion Pro"/>
        </w:rPr>
        <w:t>continued</w:t>
      </w:r>
      <w:proofErr w:type="gramEnd"/>
      <w:r w:rsidRPr="00F773C0">
        <w:rPr>
          <w:rFonts w:ascii="Minion Pro" w:hAnsi="Minion Pro"/>
        </w:rPr>
        <w:t>, next page)</w:t>
      </w:r>
    </w:p>
    <w:p w14:paraId="3542ABE6" w14:textId="04722F2C" w:rsidR="00FD1AFF" w:rsidRPr="00F773C0" w:rsidRDefault="00647F94" w:rsidP="008F7CDC">
      <w:pPr>
        <w:rPr>
          <w:rFonts w:ascii="Minion Pro" w:hAnsi="Minion Pro"/>
        </w:rPr>
      </w:pPr>
      <w:r w:rsidRPr="00F773C0">
        <w:rPr>
          <w:rFonts w:ascii="Minion Pro" w:hAnsi="Minion Pro"/>
        </w:rPr>
        <w:t>AWP was attracted to UMC</w:t>
      </w:r>
      <w:r w:rsidR="00EE18D9" w:rsidRPr="00F773C0">
        <w:rPr>
          <w:rFonts w:ascii="Minion Pro" w:hAnsi="Minion Pro"/>
        </w:rPr>
        <w:t xml:space="preserve">P for many reasons: its growing </w:t>
      </w:r>
      <w:r w:rsidRPr="00F773C0">
        <w:rPr>
          <w:rFonts w:ascii="Minion Pro" w:hAnsi="Minion Pro"/>
        </w:rPr>
        <w:t>research park, its entrepreneurial support for affiliated units, its stro</w:t>
      </w:r>
      <w:r w:rsidR="00947829">
        <w:rPr>
          <w:rFonts w:ascii="Minion Pro" w:hAnsi="Minion Pro"/>
        </w:rPr>
        <w:t xml:space="preserve">ng </w:t>
      </w:r>
      <w:r w:rsidR="00D613C9">
        <w:rPr>
          <w:rFonts w:ascii="Minion Pro" w:hAnsi="Minion Pro"/>
        </w:rPr>
        <w:t>Department of English</w:t>
      </w:r>
      <w:r w:rsidRPr="00F773C0">
        <w:rPr>
          <w:rFonts w:ascii="Minion Pro" w:hAnsi="Minion Pro"/>
        </w:rPr>
        <w:t xml:space="preserve"> </w:t>
      </w:r>
      <w:r w:rsidR="00947829">
        <w:rPr>
          <w:rFonts w:ascii="Minion Pro" w:hAnsi="Minion Pro"/>
        </w:rPr>
        <w:t>and College of the Arts and H</w:t>
      </w:r>
      <w:r w:rsidR="005E71D3" w:rsidRPr="00F773C0">
        <w:rPr>
          <w:rFonts w:ascii="Minion Pro" w:hAnsi="Minion Pro"/>
        </w:rPr>
        <w:t xml:space="preserve">umanities, </w:t>
      </w:r>
      <w:r w:rsidR="002F60E9" w:rsidRPr="00F773C0">
        <w:rPr>
          <w:rFonts w:ascii="Minion Pro" w:hAnsi="Minion Pro"/>
        </w:rPr>
        <w:t xml:space="preserve">its proximity to Washington, DC, </w:t>
      </w:r>
      <w:r w:rsidR="00947829">
        <w:rPr>
          <w:rFonts w:ascii="Minion Pro" w:hAnsi="Minion Pro"/>
        </w:rPr>
        <w:t xml:space="preserve">its extensive </w:t>
      </w:r>
      <w:r w:rsidRPr="00F773C0">
        <w:rPr>
          <w:rFonts w:ascii="Minion Pro" w:hAnsi="Minion Pro"/>
        </w:rPr>
        <w:t>mass transit</w:t>
      </w:r>
      <w:r w:rsidR="00947829">
        <w:rPr>
          <w:rFonts w:ascii="Minion Pro" w:hAnsi="Minion Pro"/>
        </w:rPr>
        <w:t xml:space="preserve"> system</w:t>
      </w:r>
      <w:r w:rsidRPr="00F773C0">
        <w:rPr>
          <w:rFonts w:ascii="Minion Pro" w:hAnsi="Minion Pro"/>
        </w:rPr>
        <w:t xml:space="preserve">, </w:t>
      </w:r>
      <w:r w:rsidR="00D613C9">
        <w:rPr>
          <w:rFonts w:ascii="Minion Pro" w:hAnsi="Minion Pro"/>
        </w:rPr>
        <w:t>its status as a Big Ten</w:t>
      </w:r>
      <w:r w:rsidR="00A808EB" w:rsidRPr="00F773C0">
        <w:rPr>
          <w:rFonts w:ascii="Minion Pro" w:hAnsi="Minion Pro"/>
        </w:rPr>
        <w:t xml:space="preserve"> university, </w:t>
      </w:r>
      <w:r w:rsidRPr="00F773C0">
        <w:rPr>
          <w:rFonts w:ascii="Minion Pro" w:hAnsi="Minion Pro"/>
        </w:rPr>
        <w:t>and it</w:t>
      </w:r>
      <w:r w:rsidR="00A808EB" w:rsidRPr="00F773C0">
        <w:rPr>
          <w:rFonts w:ascii="Minion Pro" w:hAnsi="Minion Pro"/>
        </w:rPr>
        <w:t>s</w:t>
      </w:r>
      <w:r w:rsidRPr="00F773C0">
        <w:rPr>
          <w:rFonts w:ascii="Minion Pro" w:hAnsi="Minion Pro"/>
        </w:rPr>
        <w:t xml:space="preserve"> </w:t>
      </w:r>
      <w:r w:rsidR="00ED7B1D" w:rsidRPr="00F773C0">
        <w:rPr>
          <w:rFonts w:ascii="Minion Pro" w:hAnsi="Minion Pro"/>
        </w:rPr>
        <w:t>ongoing work to improve</w:t>
      </w:r>
      <w:r w:rsidRPr="00F773C0">
        <w:rPr>
          <w:rFonts w:ascii="Minion Pro" w:hAnsi="Minion Pro"/>
        </w:rPr>
        <w:t xml:space="preserve"> the quality of life in College Park. </w:t>
      </w:r>
    </w:p>
    <w:p w14:paraId="797C5319" w14:textId="77777777" w:rsidR="00265F7D" w:rsidRPr="009C65E7" w:rsidRDefault="00265F7D" w:rsidP="009C65E7">
      <w:pPr>
        <w:rPr>
          <w:rFonts w:ascii="Minion Pro" w:hAnsi="Minion Pro"/>
        </w:rPr>
      </w:pPr>
    </w:p>
    <w:p w14:paraId="2B65D707" w14:textId="25AF6F14" w:rsidR="009C65E7" w:rsidRPr="009C65E7" w:rsidRDefault="009C65E7" w:rsidP="009C65E7">
      <w:pPr>
        <w:rPr>
          <w:rFonts w:ascii="Minion Pro" w:hAnsi="Minion Pro" w:cs="Times New Roman"/>
          <w:color w:val="000000"/>
        </w:rPr>
      </w:pPr>
      <w:r>
        <w:rPr>
          <w:rFonts w:ascii="Minion Pro" w:hAnsi="Minion Pro" w:cs="Times New Roman"/>
          <w:color w:val="000000"/>
        </w:rPr>
        <w:t>“</w:t>
      </w:r>
      <w:r w:rsidRPr="009C65E7">
        <w:rPr>
          <w:rFonts w:ascii="Minion Pro" w:hAnsi="Minion Pro" w:cs="Times New Roman"/>
          <w:color w:val="000000"/>
        </w:rPr>
        <w:t>We are delighted that AWP is jo</w:t>
      </w:r>
      <w:r>
        <w:rPr>
          <w:rFonts w:ascii="Minion Pro" w:hAnsi="Minion Pro" w:cs="Times New Roman"/>
          <w:color w:val="000000"/>
        </w:rPr>
        <w:t xml:space="preserve">ining our Department of English,” said Michael Collier, Director of the Creative Writing Program at </w:t>
      </w:r>
      <w:r w:rsidR="00A7449E">
        <w:rPr>
          <w:rFonts w:ascii="Minion Pro" w:hAnsi="Minion Pro" w:cs="Times New Roman"/>
          <w:color w:val="000000"/>
        </w:rPr>
        <w:t xml:space="preserve">the University of </w:t>
      </w:r>
      <w:r>
        <w:rPr>
          <w:rFonts w:ascii="Minion Pro" w:hAnsi="Minion Pro" w:cs="Times New Roman"/>
          <w:color w:val="000000"/>
        </w:rPr>
        <w:t>Maryland.</w:t>
      </w:r>
      <w:r w:rsidRPr="009C65E7">
        <w:rPr>
          <w:rFonts w:ascii="Minion Pro" w:hAnsi="Minion Pro" w:cs="Times New Roman"/>
          <w:color w:val="000000"/>
        </w:rPr>
        <w:t xml:space="preserve"> </w:t>
      </w:r>
      <w:r>
        <w:rPr>
          <w:rFonts w:ascii="Minion Pro" w:hAnsi="Minion Pro" w:cs="Times New Roman"/>
          <w:color w:val="000000"/>
        </w:rPr>
        <w:t>“</w:t>
      </w:r>
      <w:r w:rsidRPr="009C65E7">
        <w:rPr>
          <w:rFonts w:ascii="Minion Pro" w:hAnsi="Minion Pro" w:cs="Times New Roman"/>
          <w:color w:val="000000"/>
        </w:rPr>
        <w:t>The partnership with AWP, in addition to strengthening and supporting our Writers Here and Now reading series and promoting our distinguished MFA and undergraduate creative writing programs, will provide employment opportunities and internships for our students, helping them to develop skills in publishing and editing, arts administration, and association management. We look forward to welcoming David Fenza, his staff, and the AWP Board to College Park soon.</w:t>
      </w:r>
      <w:r>
        <w:rPr>
          <w:rFonts w:ascii="Minion Pro" w:hAnsi="Minion Pro" w:cs="Times New Roman"/>
          <w:color w:val="000000"/>
        </w:rPr>
        <w:t>”</w:t>
      </w:r>
    </w:p>
    <w:p w14:paraId="0B2B1F8A" w14:textId="77777777" w:rsidR="008F7CDC" w:rsidRPr="00F773C0" w:rsidRDefault="008F7CDC" w:rsidP="008F7CDC">
      <w:pPr>
        <w:rPr>
          <w:rFonts w:ascii="Minion Pro" w:hAnsi="Minion Pro"/>
        </w:rPr>
      </w:pPr>
    </w:p>
    <w:p w14:paraId="10659B3F" w14:textId="5F4F7F3D" w:rsidR="008F7CDC" w:rsidRPr="00F773C0" w:rsidRDefault="008F7CDC" w:rsidP="008F7CDC">
      <w:pPr>
        <w:rPr>
          <w:rFonts w:ascii="Minion Pro" w:hAnsi="Minion Pro"/>
        </w:rPr>
      </w:pPr>
      <w:r w:rsidRPr="00F773C0">
        <w:rPr>
          <w:rFonts w:ascii="Minion Pro" w:hAnsi="Minion Pro"/>
        </w:rPr>
        <w:t xml:space="preserve">This summer, AWP will move from Carty House </w:t>
      </w:r>
      <w:r w:rsidR="00F00B2D">
        <w:rPr>
          <w:rFonts w:ascii="Minion Pro" w:hAnsi="Minion Pro"/>
        </w:rPr>
        <w:t xml:space="preserve">at GMU </w:t>
      </w:r>
      <w:r w:rsidRPr="00F773C0">
        <w:rPr>
          <w:rFonts w:ascii="Minion Pro" w:hAnsi="Minion Pro"/>
        </w:rPr>
        <w:t>to a modern office building in the research park of UMCP.</w:t>
      </w:r>
    </w:p>
    <w:p w14:paraId="1DD74C3A" w14:textId="77777777" w:rsidR="00FD1AFF" w:rsidRPr="00F773C0" w:rsidRDefault="00FD1AFF" w:rsidP="008F7CDC">
      <w:pPr>
        <w:rPr>
          <w:rFonts w:ascii="Minion Pro" w:hAnsi="Minion Pro"/>
        </w:rPr>
      </w:pPr>
    </w:p>
    <w:p w14:paraId="25017683" w14:textId="6EF9A849" w:rsidR="008F7CDC" w:rsidRPr="00F773C0" w:rsidRDefault="00485EDE" w:rsidP="008F7CDC">
      <w:pPr>
        <w:rPr>
          <w:rFonts w:ascii="Minion Pro" w:hAnsi="Minion Pro"/>
        </w:rPr>
      </w:pPr>
      <w:r>
        <w:rPr>
          <w:rFonts w:ascii="Minion Pro" w:hAnsi="Minion Pro"/>
        </w:rPr>
        <w:t>“AWP was</w:t>
      </w:r>
      <w:r w:rsidR="00F00B2D">
        <w:rPr>
          <w:rFonts w:ascii="Minion Pro" w:hAnsi="Minion Pro"/>
        </w:rPr>
        <w:t xml:space="preserve"> lucky to have GMU’s support. AWP</w:t>
      </w:r>
      <w:r w:rsidR="00F00B2D" w:rsidRPr="00F773C0">
        <w:rPr>
          <w:rFonts w:ascii="Minion Pro" w:hAnsi="Minion Pro"/>
        </w:rPr>
        <w:t xml:space="preserve"> </w:t>
      </w:r>
      <w:r w:rsidR="000C3DDE" w:rsidRPr="00F773C0">
        <w:rPr>
          <w:rFonts w:ascii="Minion Pro" w:hAnsi="Minion Pro"/>
        </w:rPr>
        <w:t>accomplished wonderful</w:t>
      </w:r>
      <w:r w:rsidR="008F7CDC" w:rsidRPr="00F773C0">
        <w:rPr>
          <w:rFonts w:ascii="Minion Pro" w:hAnsi="Minion Pro"/>
        </w:rPr>
        <w:t xml:space="preserve"> things at GMU</w:t>
      </w:r>
      <w:r w:rsidR="00F00B2D">
        <w:rPr>
          <w:rFonts w:ascii="Minion Pro" w:hAnsi="Minion Pro"/>
        </w:rPr>
        <w:t>,”</w:t>
      </w:r>
      <w:r w:rsidR="00945BBA" w:rsidRPr="00F773C0">
        <w:rPr>
          <w:rFonts w:ascii="Minion Pro" w:hAnsi="Minion Pro"/>
        </w:rPr>
        <w:t xml:space="preserve"> </w:t>
      </w:r>
      <w:r w:rsidR="009C65E7" w:rsidRPr="00F773C0">
        <w:rPr>
          <w:rFonts w:ascii="Minion Pro" w:hAnsi="Minion Pro"/>
        </w:rPr>
        <w:t>said AWP Executive Director Dav</w:t>
      </w:r>
      <w:r w:rsidR="009C65E7">
        <w:rPr>
          <w:rFonts w:ascii="Minion Pro" w:hAnsi="Minion Pro"/>
        </w:rPr>
        <w:t>id Fenza, “</w:t>
      </w:r>
      <w:r w:rsidR="00945BBA" w:rsidRPr="00F773C0">
        <w:rPr>
          <w:rFonts w:ascii="Minion Pro" w:hAnsi="Minion Pro"/>
        </w:rPr>
        <w:t xml:space="preserve">but we had to look </w:t>
      </w:r>
      <w:r>
        <w:rPr>
          <w:rFonts w:ascii="Minion Pro" w:hAnsi="Minion Pro"/>
        </w:rPr>
        <w:t>for a bigger</w:t>
      </w:r>
      <w:r w:rsidR="00EB1FDB">
        <w:rPr>
          <w:rFonts w:ascii="Minion Pro" w:hAnsi="Minion Pro"/>
        </w:rPr>
        <w:t xml:space="preserve"> home</w:t>
      </w:r>
      <w:r w:rsidR="00647F94" w:rsidRPr="00F773C0">
        <w:rPr>
          <w:rFonts w:ascii="Minion Pro" w:hAnsi="Minion Pro"/>
        </w:rPr>
        <w:t xml:space="preserve"> </w:t>
      </w:r>
      <w:r>
        <w:rPr>
          <w:rFonts w:ascii="Minion Pro" w:hAnsi="Minion Pro"/>
        </w:rPr>
        <w:t>that would serve AWP</w:t>
      </w:r>
      <w:r w:rsidR="00EB1FDB">
        <w:rPr>
          <w:rFonts w:ascii="Minion Pro" w:hAnsi="Minion Pro"/>
        </w:rPr>
        <w:t xml:space="preserve"> well </w:t>
      </w:r>
      <w:r w:rsidR="009C65E7">
        <w:rPr>
          <w:rFonts w:ascii="Minion Pro" w:hAnsi="Minion Pro"/>
        </w:rPr>
        <w:t xml:space="preserve">for </w:t>
      </w:r>
      <w:r w:rsidR="00F00B2D">
        <w:rPr>
          <w:rFonts w:ascii="Minion Pro" w:hAnsi="Minion Pro"/>
        </w:rPr>
        <w:t>the next twenty years</w:t>
      </w:r>
      <w:r w:rsidR="00945BBA" w:rsidRPr="00F773C0">
        <w:rPr>
          <w:rFonts w:ascii="Minion Pro" w:hAnsi="Minion Pro"/>
        </w:rPr>
        <w:t>.</w:t>
      </w:r>
      <w:r w:rsidR="00647F94" w:rsidRPr="00F773C0">
        <w:rPr>
          <w:rFonts w:ascii="Minion Pro" w:hAnsi="Minion Pro"/>
        </w:rPr>
        <w:t xml:space="preserve"> O</w:t>
      </w:r>
      <w:r w:rsidR="00FD1AFF" w:rsidRPr="00F773C0">
        <w:rPr>
          <w:rFonts w:ascii="Minion Pro" w:hAnsi="Minion Pro"/>
        </w:rPr>
        <w:t xml:space="preserve">ur new home base </w:t>
      </w:r>
      <w:r w:rsidR="00A808EB" w:rsidRPr="00F773C0">
        <w:rPr>
          <w:rFonts w:ascii="Minion Pro" w:hAnsi="Minion Pro"/>
        </w:rPr>
        <w:t>will help us improve upon our</w:t>
      </w:r>
      <w:r w:rsidR="00945BBA" w:rsidRPr="00F773C0">
        <w:rPr>
          <w:rFonts w:ascii="Minion Pro" w:hAnsi="Minion Pro"/>
        </w:rPr>
        <w:t xml:space="preserve"> services</w:t>
      </w:r>
      <w:r w:rsidR="00FD1AFF" w:rsidRPr="00F773C0">
        <w:rPr>
          <w:rFonts w:ascii="Minion Pro" w:hAnsi="Minion Pro"/>
        </w:rPr>
        <w:t xml:space="preserve"> for writers, teachers, and students. The University of Maryland is a great university. The staff and I look forward to joining to the dynamic int</w:t>
      </w:r>
      <w:r w:rsidR="00945BBA" w:rsidRPr="00F773C0">
        <w:rPr>
          <w:rFonts w:ascii="Minion Pro" w:hAnsi="Minion Pro"/>
        </w:rPr>
        <w:t>ellectual life</w:t>
      </w:r>
      <w:r w:rsidR="00FD1AFF" w:rsidRPr="00F773C0">
        <w:rPr>
          <w:rFonts w:ascii="Minion Pro" w:hAnsi="Minion Pro"/>
        </w:rPr>
        <w:t xml:space="preserve"> of College Park.”</w:t>
      </w:r>
    </w:p>
    <w:p w14:paraId="0F01F571" w14:textId="77777777" w:rsidR="00021D14" w:rsidRPr="00F773C0" w:rsidRDefault="00021D14" w:rsidP="00021D14">
      <w:pPr>
        <w:pStyle w:val="NoParagraphStyle"/>
        <w:spacing w:line="240" w:lineRule="auto"/>
        <w:rPr>
          <w:rFonts w:ascii="Minion Pro" w:hAnsi="Minion Pro" w:cs="Helvetica"/>
          <w:sz w:val="22"/>
          <w:szCs w:val="22"/>
        </w:rPr>
      </w:pPr>
    </w:p>
    <w:p w14:paraId="6FFE5ECD" w14:textId="77777777" w:rsidR="00756172" w:rsidRPr="00F773C0" w:rsidRDefault="00756172" w:rsidP="00021D14">
      <w:pPr>
        <w:pStyle w:val="NoParagraphStyle"/>
        <w:spacing w:line="240" w:lineRule="auto"/>
        <w:rPr>
          <w:rFonts w:ascii="Minion Pro" w:hAnsi="Minion Pro" w:cs="Helvetica"/>
          <w:sz w:val="22"/>
          <w:szCs w:val="22"/>
        </w:rPr>
      </w:pPr>
    </w:p>
    <w:p w14:paraId="0C87D457" w14:textId="77777777" w:rsidR="00756172" w:rsidRDefault="00756172" w:rsidP="00021D14">
      <w:pPr>
        <w:pStyle w:val="NoParagraphStyle"/>
        <w:spacing w:line="240" w:lineRule="auto"/>
        <w:rPr>
          <w:rFonts w:ascii="Minion Pro" w:hAnsi="Minion Pro" w:cs="Helvetica"/>
          <w:sz w:val="22"/>
          <w:szCs w:val="22"/>
        </w:rPr>
      </w:pPr>
    </w:p>
    <w:p w14:paraId="51E9B671" w14:textId="77777777" w:rsidR="00756172" w:rsidRPr="0018372C" w:rsidRDefault="00756172" w:rsidP="00021D14">
      <w:pPr>
        <w:pStyle w:val="NoParagraphStyle"/>
        <w:spacing w:line="240" w:lineRule="auto"/>
        <w:rPr>
          <w:rFonts w:ascii="Minion Pro" w:hAnsi="Minion Pro" w:cs="Helvetica"/>
          <w:sz w:val="22"/>
          <w:szCs w:val="22"/>
        </w:rPr>
      </w:pPr>
    </w:p>
    <w:p w14:paraId="5931A014" w14:textId="77777777" w:rsidR="00036741" w:rsidRPr="0018372C" w:rsidRDefault="00036741" w:rsidP="00036741">
      <w:pPr>
        <w:pStyle w:val="NoParagraphStyle"/>
        <w:spacing w:line="240" w:lineRule="auto"/>
        <w:rPr>
          <w:rFonts w:ascii="Minion Pro" w:hAnsi="Minion Pro" w:cs="Helvetica"/>
          <w:spacing w:val="2"/>
          <w:sz w:val="22"/>
          <w:szCs w:val="22"/>
        </w:rPr>
      </w:pPr>
    </w:p>
    <w:p w14:paraId="5FD709AA" w14:textId="77777777" w:rsidR="00036741" w:rsidRPr="0018372C" w:rsidRDefault="00036741" w:rsidP="00036741">
      <w:pPr>
        <w:pStyle w:val="NoParagraphStyle"/>
        <w:suppressAutoHyphens/>
        <w:spacing w:before="240" w:line="240" w:lineRule="auto"/>
        <w:jc w:val="center"/>
        <w:rPr>
          <w:rFonts w:ascii="Minion Pro" w:hAnsi="Minion Pro" w:cs="Helvetica-Oblique"/>
          <w:i/>
          <w:iCs/>
          <w:spacing w:val="2"/>
          <w:sz w:val="22"/>
          <w:szCs w:val="22"/>
        </w:rPr>
      </w:pPr>
      <w:r w:rsidRPr="0018372C">
        <w:rPr>
          <w:rFonts w:ascii="Minion Pro" w:hAnsi="Minion Pro" w:cs="Helvetica-Bold"/>
          <w:b/>
          <w:bCs/>
          <w:spacing w:val="2"/>
          <w:sz w:val="22"/>
          <w:szCs w:val="22"/>
        </w:rPr>
        <w:t># # #</w:t>
      </w:r>
    </w:p>
    <w:p w14:paraId="579A95E6" w14:textId="3637D391" w:rsidR="00036741" w:rsidRPr="0018372C" w:rsidRDefault="00036741" w:rsidP="00036741">
      <w:pPr>
        <w:pStyle w:val="NoParagraphStyle"/>
        <w:suppressAutoHyphens/>
        <w:spacing w:before="450" w:line="240" w:lineRule="auto"/>
        <w:rPr>
          <w:rFonts w:ascii="Minion Pro" w:hAnsi="Minion Pro" w:cs="Helvetica-Bold"/>
          <w:b/>
          <w:bCs/>
          <w:spacing w:val="2"/>
          <w:sz w:val="22"/>
          <w:szCs w:val="22"/>
        </w:rPr>
      </w:pPr>
      <w:r w:rsidRPr="0018372C">
        <w:rPr>
          <w:rFonts w:ascii="Minion Pro" w:hAnsi="Minion Pro" w:cs="Helvetica-Oblique"/>
          <w:i/>
          <w:iCs/>
          <w:spacing w:val="2"/>
          <w:sz w:val="22"/>
          <w:szCs w:val="22"/>
        </w:rPr>
        <w:t>The mission of the Association of Writers &amp; Writing Programs is to foster literary achievement, to advance the art of writing as essential to a good education, and to serve the makers, teachers, students, and readers of contemporary writing. Founded in 1967, AWP supp</w:t>
      </w:r>
      <w:r w:rsidR="00BD1892">
        <w:rPr>
          <w:rFonts w:ascii="Minion Pro" w:hAnsi="Minion Pro" w:cs="Helvetica-Oblique"/>
          <w:i/>
          <w:iCs/>
          <w:spacing w:val="2"/>
          <w:sz w:val="22"/>
          <w:szCs w:val="22"/>
        </w:rPr>
        <w:t>orts 5</w:t>
      </w:r>
      <w:r w:rsidR="00756172">
        <w:rPr>
          <w:rFonts w:ascii="Minion Pro" w:hAnsi="Minion Pro" w:cs="Helvetica-Oblique"/>
          <w:i/>
          <w:iCs/>
          <w:spacing w:val="2"/>
          <w:sz w:val="22"/>
          <w:szCs w:val="22"/>
        </w:rPr>
        <w:t>0,000 writers, 55</w:t>
      </w:r>
      <w:r w:rsidRPr="0018372C">
        <w:rPr>
          <w:rFonts w:ascii="Minion Pro" w:hAnsi="Minion Pro" w:cs="Helvetica-Oblique"/>
          <w:i/>
          <w:iCs/>
          <w:spacing w:val="2"/>
          <w:sz w:val="22"/>
          <w:szCs w:val="22"/>
        </w:rPr>
        <w:t>0 college and university c</w:t>
      </w:r>
      <w:r w:rsidR="00756172">
        <w:rPr>
          <w:rFonts w:ascii="Minion Pro" w:hAnsi="Minion Pro" w:cs="Helvetica-Oblique"/>
          <w:i/>
          <w:iCs/>
          <w:spacing w:val="2"/>
          <w:sz w:val="22"/>
          <w:szCs w:val="22"/>
        </w:rPr>
        <w:t>reative writing programs, and 15</w:t>
      </w:r>
      <w:r w:rsidRPr="0018372C">
        <w:rPr>
          <w:rFonts w:ascii="Minion Pro" w:hAnsi="Minion Pro" w:cs="Helvetica-Oblique"/>
          <w:i/>
          <w:iCs/>
          <w:spacing w:val="2"/>
          <w:sz w:val="22"/>
          <w:szCs w:val="22"/>
        </w:rPr>
        <w:t xml:space="preserve">0 writers’ conferences and centers. </w:t>
      </w:r>
    </w:p>
    <w:p w14:paraId="60757BE8" w14:textId="77777777" w:rsidR="00107F19" w:rsidRPr="0018372C" w:rsidRDefault="00107F19" w:rsidP="00036741">
      <w:pPr>
        <w:rPr>
          <w:rFonts w:ascii="Minion Pro" w:hAnsi="Minion Pro"/>
          <w:sz w:val="22"/>
          <w:szCs w:val="22"/>
        </w:rPr>
      </w:pPr>
    </w:p>
    <w:sectPr w:rsidR="00107F19" w:rsidRPr="0018372C" w:rsidSect="009664F4">
      <w:headerReference w:type="default" r:id="rId9"/>
      <w:footerReference w:type="even" r:id="rId10"/>
      <w:footerReference w:type="default" r:id="rId11"/>
      <w:headerReference w:type="first" r:id="rId12"/>
      <w:footerReference w:type="first" r:id="rId13"/>
      <w:pgSz w:w="12240" w:h="15840"/>
      <w:pgMar w:top="1440" w:right="1350" w:bottom="2070" w:left="126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8534AD" w14:textId="77777777" w:rsidR="0067401B" w:rsidRDefault="0067401B">
      <w:r>
        <w:separator/>
      </w:r>
    </w:p>
  </w:endnote>
  <w:endnote w:type="continuationSeparator" w:id="0">
    <w:p w14:paraId="1A702C92" w14:textId="77777777" w:rsidR="0067401B" w:rsidRDefault="00674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ITC Avant Garde Std Bk">
    <w:panose1 w:val="02000503030000020004"/>
    <w:charset w:val="00"/>
    <w:family w:val="modern"/>
    <w:notTrueType/>
    <w:pitch w:val="variable"/>
    <w:sig w:usb0="A00000AF" w:usb1="5000205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ITC Lubalin Graph Std Book">
    <w:panose1 w:val="02060502020205020404"/>
    <w:charset w:val="00"/>
    <w:family w:val="roman"/>
    <w:notTrueType/>
    <w:pitch w:val="variable"/>
    <w:sig w:usb0="800000AF" w:usb1="4000204A" w:usb2="00000000" w:usb3="00000000" w:csb0="00000001" w:csb1="00000000"/>
  </w:font>
  <w:font w:name="Minion Pro">
    <w:panose1 w:val="02040503050201020203"/>
    <w:charset w:val="00"/>
    <w:family w:val="roman"/>
    <w:notTrueType/>
    <w:pitch w:val="variable"/>
    <w:sig w:usb0="60000287" w:usb1="00000001" w:usb2="00000000" w:usb3="00000000" w:csb0="0000019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ITC Avant Garde Std Demi">
    <w:altName w:val="Myriad Web Pro"/>
    <w:charset w:val="00"/>
    <w:family w:val="auto"/>
    <w:pitch w:val="variable"/>
    <w:sig w:usb0="00000003" w:usb1="5000205A" w:usb2="00000000" w:usb3="00000000" w:csb0="00000001" w:csb1="00000000"/>
  </w:font>
  <w:font w:name="Helvetica-Bold">
    <w:altName w:val="Helvetica"/>
    <w:panose1 w:val="00000000000000000000"/>
    <w:charset w:val="4D"/>
    <w:family w:val="auto"/>
    <w:notTrueType/>
    <w:pitch w:val="default"/>
    <w:sig w:usb0="00000003" w:usb1="00000000" w:usb2="00000000" w:usb3="00000000" w:csb0="00000001" w:csb1="00000000"/>
  </w:font>
  <w:font w:name="Helvetica-Oblique">
    <w:altName w:val="Helvetica"/>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ITC Lubalin Graph Std Medium">
    <w:panose1 w:val="02000505030000020004"/>
    <w:charset w:val="00"/>
    <w:family w:val="modern"/>
    <w:notTrueType/>
    <w:pitch w:val="variable"/>
    <w:sig w:usb0="800000AF" w:usb1="4000204A" w:usb2="00000000" w:usb3="00000000" w:csb0="00000001" w:csb1="00000000"/>
  </w:font>
  <w:font w:name="LubalinGraphStd-Book">
    <w:altName w:val="ITC Lubalin Graph Std Book"/>
    <w:panose1 w:val="02060502020205020404"/>
    <w:charset w:val="00"/>
    <w:family w:val="auto"/>
    <w:pitch w:val="variable"/>
    <w:sig w:usb0="800000AF" w:usb1="4000204A" w:usb2="00000000" w:usb3="00000000" w:csb0="00000001" w:csb1="00000000"/>
  </w:font>
  <w:font w:name="LubalinGraphStd-Demi">
    <w:altName w:val="ITC Lubalin Graph Std Demi"/>
    <w:panose1 w:val="02060703020205020404"/>
    <w:charset w:val="00"/>
    <w:family w:val="auto"/>
    <w:pitch w:val="variable"/>
    <w:sig w:usb0="800000AF" w:usb1="4000204A"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DD9A0" w14:textId="77777777" w:rsidR="0090580E" w:rsidRDefault="0090580E" w:rsidP="0057183F">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102C3A4" w14:textId="77777777" w:rsidR="0090580E" w:rsidRDefault="0090580E" w:rsidP="00404B7E">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0B2C2" w14:textId="77777777" w:rsidR="0090580E" w:rsidRPr="00F42E6C" w:rsidRDefault="0090580E" w:rsidP="00665600">
    <w:pPr>
      <w:pStyle w:val="Footer"/>
      <w:jc w:val="right"/>
      <w:rPr>
        <w:rStyle w:val="PageNumber"/>
        <w:rFonts w:ascii="ITC Lubalin Graph Std Book" w:hAnsi="ITC Lubalin Graph Std Book"/>
        <w:color w:val="444534"/>
        <w:sz w:val="18"/>
        <w:szCs w:val="18"/>
      </w:rPr>
    </w:pPr>
    <w:r w:rsidRPr="00F42E6C">
      <w:rPr>
        <w:rStyle w:val="PageNumber"/>
        <w:rFonts w:ascii="ITC Lubalin Graph Std Book" w:hAnsi="ITC Lubalin Graph Std Book"/>
        <w:color w:val="444534"/>
        <w:sz w:val="18"/>
        <w:szCs w:val="18"/>
      </w:rPr>
      <w:fldChar w:fldCharType="begin"/>
    </w:r>
    <w:r w:rsidRPr="00F42E6C">
      <w:rPr>
        <w:rStyle w:val="PageNumber"/>
        <w:rFonts w:ascii="ITC Lubalin Graph Std Book" w:hAnsi="ITC Lubalin Graph Std Book"/>
        <w:color w:val="444534"/>
        <w:sz w:val="18"/>
        <w:szCs w:val="18"/>
      </w:rPr>
      <w:instrText xml:space="preserve">PAGE  </w:instrText>
    </w:r>
    <w:r w:rsidRPr="00F42E6C">
      <w:rPr>
        <w:rStyle w:val="PageNumber"/>
        <w:rFonts w:ascii="ITC Lubalin Graph Std Book" w:hAnsi="ITC Lubalin Graph Std Book"/>
        <w:color w:val="444534"/>
        <w:sz w:val="18"/>
        <w:szCs w:val="18"/>
      </w:rPr>
      <w:fldChar w:fldCharType="separate"/>
    </w:r>
    <w:r w:rsidR="00A8457B">
      <w:rPr>
        <w:rStyle w:val="PageNumber"/>
        <w:rFonts w:ascii="ITC Lubalin Graph Std Book" w:hAnsi="ITC Lubalin Graph Std Book"/>
        <w:noProof/>
        <w:color w:val="444534"/>
        <w:sz w:val="18"/>
        <w:szCs w:val="18"/>
      </w:rPr>
      <w:t>2</w:t>
    </w:r>
    <w:r w:rsidRPr="00F42E6C">
      <w:rPr>
        <w:rStyle w:val="PageNumber"/>
        <w:rFonts w:ascii="ITC Lubalin Graph Std Book" w:hAnsi="ITC Lubalin Graph Std Book"/>
        <w:color w:val="444534"/>
        <w:sz w:val="18"/>
        <w:szCs w:val="18"/>
      </w:rPr>
      <w:fldChar w:fldCharType="end"/>
    </w:r>
  </w:p>
  <w:p w14:paraId="0B367281" w14:textId="77777777" w:rsidR="0090580E" w:rsidRDefault="0090580E" w:rsidP="00404B7E">
    <w:pPr>
      <w:pStyle w:val="Footer"/>
      <w:tabs>
        <w:tab w:val="clear" w:pos="8640"/>
      </w:tabs>
      <w:ind w:firstLine="360"/>
      <w:rPr>
        <w:rFonts w:ascii="ITC Avant Garde Std Bk" w:hAnsi="ITC Avant Garde Std Bk"/>
        <w:color w:val="444534"/>
        <w:sz w:val="20"/>
        <w:szCs w:val="20"/>
      </w:rPr>
    </w:pPr>
  </w:p>
  <w:p w14:paraId="42D370EA" w14:textId="77777777" w:rsidR="0090580E" w:rsidRDefault="009058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A77E8" w14:textId="07B85315" w:rsidR="0090580E" w:rsidRPr="0090580E" w:rsidRDefault="008235BB" w:rsidP="008235BB">
    <w:pPr>
      <w:pStyle w:val="BasicParagraph"/>
      <w:spacing w:after="90"/>
      <w:jc w:val="center"/>
      <w:rPr>
        <w:rFonts w:ascii="LubalinGraphStd-Demi" w:hAnsi="LubalinGraphStd-Demi" w:cs="LubalinGraphStd-Demi"/>
        <w:color w:val="595959" w:themeColor="text1" w:themeTint="A6"/>
        <w:spacing w:val="5"/>
        <w:sz w:val="18"/>
        <w:szCs w:val="18"/>
      </w:rPr>
    </w:pPr>
    <w:r>
      <w:rPr>
        <w:rFonts w:ascii="LubalinGraphStd-Book" w:hAnsi="LubalinGraphStd-Book" w:cs="LubalinGraphStd-Book"/>
        <w:color w:val="595959" w:themeColor="text1" w:themeTint="A6"/>
        <w:spacing w:val="5"/>
        <w:sz w:val="18"/>
        <w:szCs w:val="18"/>
      </w:rPr>
      <w:t xml:space="preserve">AWP, </w:t>
    </w:r>
    <w:r w:rsidR="0090580E" w:rsidRPr="0090580E">
      <w:rPr>
        <w:rFonts w:ascii="LubalinGraphStd-Book" w:hAnsi="LubalinGraphStd-Book" w:cs="LubalinGraphStd-Book"/>
        <w:color w:val="595959" w:themeColor="text1" w:themeTint="A6"/>
        <w:spacing w:val="5"/>
        <w:sz w:val="18"/>
        <w:szCs w:val="18"/>
      </w:rPr>
      <w:t xml:space="preserve">George Mason University, MSN 1E3, Fairfax, VA 22030   </w:t>
    </w:r>
    <w:r w:rsidR="0090580E" w:rsidRPr="0090580E">
      <w:rPr>
        <w:rFonts w:ascii="LubalinGraphStd-Demi" w:hAnsi="LubalinGraphStd-Demi" w:cs="LubalinGraphStd-Demi"/>
        <w:color w:val="595959" w:themeColor="text1" w:themeTint="A6"/>
        <w:spacing w:val="5"/>
        <w:sz w:val="18"/>
        <w:szCs w:val="18"/>
      </w:rPr>
      <w:t>p</w:t>
    </w:r>
    <w:r w:rsidR="0090580E" w:rsidRPr="0090580E">
      <w:rPr>
        <w:rFonts w:ascii="LubalinGraphStd-Book" w:hAnsi="LubalinGraphStd-Book" w:cs="LubalinGraphStd-Book"/>
        <w:color w:val="595959" w:themeColor="text1" w:themeTint="A6"/>
        <w:spacing w:val="5"/>
        <w:sz w:val="18"/>
        <w:szCs w:val="18"/>
      </w:rPr>
      <w:t xml:space="preserve"> </w:t>
    </w:r>
    <w:r>
      <w:rPr>
        <w:rFonts w:ascii="LubalinGraphStd-Book" w:hAnsi="LubalinGraphStd-Book" w:cs="LubalinGraphStd-Book"/>
        <w:color w:val="595959" w:themeColor="text1" w:themeTint="A6"/>
        <w:spacing w:val="5"/>
        <w:sz w:val="18"/>
        <w:szCs w:val="18"/>
      </w:rPr>
      <w:t>(</w:t>
    </w:r>
    <w:r>
      <w:rPr>
        <w:rFonts w:ascii="LubalinGraphStd-Book" w:hAnsi="LubalinGraphStd-Book" w:cs="LubalinGraphStd-Book"/>
        <w:color w:val="595959" w:themeColor="text1" w:themeTint="A6"/>
        <w:spacing w:val="2"/>
        <w:sz w:val="18"/>
        <w:szCs w:val="18"/>
      </w:rPr>
      <w:t>703) 993-</w:t>
    </w:r>
    <w:r w:rsidR="0090580E" w:rsidRPr="0090580E">
      <w:rPr>
        <w:rFonts w:ascii="LubalinGraphStd-Book" w:hAnsi="LubalinGraphStd-Book" w:cs="LubalinGraphStd-Book"/>
        <w:color w:val="595959" w:themeColor="text1" w:themeTint="A6"/>
        <w:spacing w:val="2"/>
        <w:sz w:val="18"/>
        <w:szCs w:val="18"/>
      </w:rPr>
      <w:t>4301</w:t>
    </w:r>
    <w:r w:rsidR="0090580E" w:rsidRPr="0090580E">
      <w:rPr>
        <w:rFonts w:ascii="LubalinGraphStd-Book" w:hAnsi="LubalinGraphStd-Book" w:cs="LubalinGraphStd-Book"/>
        <w:color w:val="595959" w:themeColor="text1" w:themeTint="A6"/>
        <w:spacing w:val="5"/>
        <w:sz w:val="18"/>
        <w:szCs w:val="18"/>
      </w:rPr>
      <w:t xml:space="preserve">   </w:t>
    </w:r>
    <w:r w:rsidR="0090580E" w:rsidRPr="0090580E">
      <w:rPr>
        <w:rFonts w:ascii="LubalinGraphStd-Demi" w:hAnsi="LubalinGraphStd-Demi" w:cs="LubalinGraphStd-Demi"/>
        <w:color w:val="595959" w:themeColor="text1" w:themeTint="A6"/>
        <w:spacing w:val="5"/>
        <w:sz w:val="18"/>
        <w:szCs w:val="18"/>
      </w:rPr>
      <w:t>f</w:t>
    </w:r>
    <w:r w:rsidR="0090580E" w:rsidRPr="0090580E">
      <w:rPr>
        <w:rFonts w:ascii="LubalinGraphStd-Book" w:hAnsi="LubalinGraphStd-Book" w:cs="LubalinGraphStd-Book"/>
        <w:color w:val="595959" w:themeColor="text1" w:themeTint="A6"/>
        <w:spacing w:val="5"/>
        <w:sz w:val="18"/>
        <w:szCs w:val="18"/>
      </w:rPr>
      <w:t xml:space="preserve"> </w:t>
    </w:r>
    <w:r>
      <w:rPr>
        <w:rFonts w:ascii="LubalinGraphStd-Book" w:hAnsi="LubalinGraphStd-Book" w:cs="LubalinGraphStd-Book"/>
        <w:color w:val="595959" w:themeColor="text1" w:themeTint="A6"/>
        <w:spacing w:val="5"/>
        <w:sz w:val="18"/>
        <w:szCs w:val="18"/>
      </w:rPr>
      <w:t>(</w:t>
    </w:r>
    <w:r>
      <w:rPr>
        <w:rFonts w:ascii="LubalinGraphStd-Book" w:hAnsi="LubalinGraphStd-Book" w:cs="LubalinGraphStd-Book"/>
        <w:color w:val="595959" w:themeColor="text1" w:themeTint="A6"/>
        <w:spacing w:val="2"/>
        <w:sz w:val="18"/>
        <w:szCs w:val="18"/>
      </w:rPr>
      <w:t>703) 993-</w:t>
    </w:r>
    <w:r w:rsidR="0090580E" w:rsidRPr="0090580E">
      <w:rPr>
        <w:rFonts w:ascii="LubalinGraphStd-Book" w:hAnsi="LubalinGraphStd-Book" w:cs="LubalinGraphStd-Book"/>
        <w:color w:val="595959" w:themeColor="text1" w:themeTint="A6"/>
        <w:spacing w:val="2"/>
        <w:sz w:val="18"/>
        <w:szCs w:val="18"/>
      </w:rPr>
      <w:t>4302</w:t>
    </w:r>
    <w:r w:rsidR="0090580E" w:rsidRPr="0090580E">
      <w:rPr>
        <w:rFonts w:ascii="LubalinGraphStd-Book" w:hAnsi="LubalinGraphStd-Book" w:cs="LubalinGraphStd-Book"/>
        <w:color w:val="595959" w:themeColor="text1" w:themeTint="A6"/>
        <w:spacing w:val="5"/>
        <w:sz w:val="18"/>
        <w:szCs w:val="18"/>
      </w:rPr>
      <w:t xml:space="preserve">   </w:t>
    </w:r>
    <w:r w:rsidR="0090580E" w:rsidRPr="0090580E">
      <w:rPr>
        <w:rFonts w:ascii="LubalinGraphStd-Demi" w:hAnsi="LubalinGraphStd-Demi" w:cs="LubalinGraphStd-Demi"/>
        <w:color w:val="595959" w:themeColor="text1" w:themeTint="A6"/>
        <w:spacing w:val="5"/>
        <w:sz w:val="18"/>
        <w:szCs w:val="18"/>
      </w:rPr>
      <w:t>awpwriter.org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0A1196" w14:textId="77777777" w:rsidR="0067401B" w:rsidRDefault="0067401B">
      <w:r>
        <w:separator/>
      </w:r>
    </w:p>
  </w:footnote>
  <w:footnote w:type="continuationSeparator" w:id="0">
    <w:p w14:paraId="763B4C57" w14:textId="77777777" w:rsidR="0067401B" w:rsidRDefault="006740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7783F" w14:textId="25D4D8DB" w:rsidR="0090580E" w:rsidRPr="009664F4" w:rsidRDefault="009C65E7" w:rsidP="00FD2497">
    <w:pPr>
      <w:pStyle w:val="Header"/>
      <w:rPr>
        <w:rFonts w:ascii="ITC Lubalin Graph Std Book" w:hAnsi="ITC Lubalin Graph Std Book"/>
        <w:color w:val="444534"/>
        <w:sz w:val="18"/>
        <w:szCs w:val="18"/>
      </w:rPr>
    </w:pPr>
    <w:r>
      <w:rPr>
        <w:rFonts w:ascii="ITC Lubalin Graph Std Book" w:hAnsi="ITC Lubalin Graph Std Book"/>
        <w:color w:val="444534"/>
        <w:sz w:val="18"/>
        <w:szCs w:val="18"/>
      </w:rPr>
      <w:t>AWP TO MOVE TO UMCP</w:t>
    </w:r>
  </w:p>
  <w:p w14:paraId="681CA6EE" w14:textId="77777777" w:rsidR="0090580E" w:rsidRPr="00FD2497" w:rsidRDefault="0090580E" w:rsidP="00FD24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2B243" w14:textId="77777777" w:rsidR="0090580E" w:rsidRDefault="0090580E" w:rsidP="00036741">
    <w:pPr>
      <w:pStyle w:val="Header"/>
      <w:tabs>
        <w:tab w:val="clear" w:pos="8640"/>
        <w:tab w:val="right" w:pos="9630"/>
      </w:tabs>
      <w:jc w:val="right"/>
      <w:rPr>
        <w:rFonts w:ascii="ITC Lubalin Graph Std Medium" w:hAnsi="ITC Lubalin Graph Std Medium"/>
        <w:color w:val="D26220"/>
      </w:rPr>
    </w:pPr>
    <w:r>
      <w:rPr>
        <w:noProof/>
      </w:rPr>
      <w:drawing>
        <wp:anchor distT="0" distB="0" distL="114300" distR="114300" simplePos="0" relativeHeight="251658240" behindDoc="1" locked="0" layoutInCell="1" allowOverlap="1" wp14:anchorId="5FE8E818" wp14:editId="051CDAA2">
          <wp:simplePos x="0" y="0"/>
          <wp:positionH relativeFrom="column">
            <wp:posOffset>0</wp:posOffset>
          </wp:positionH>
          <wp:positionV relativeFrom="paragraph">
            <wp:posOffset>0</wp:posOffset>
          </wp:positionV>
          <wp:extent cx="1459024" cy="965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p-logo.jpg"/>
                  <pic:cNvPicPr/>
                </pic:nvPicPr>
                <pic:blipFill>
                  <a:blip r:embed="rId1">
                    <a:extLst>
                      <a:ext uri="{28A0092B-C50C-407E-A947-70E740481C1C}">
                        <a14:useLocalDpi xmlns:a14="http://schemas.microsoft.com/office/drawing/2010/main" val="0"/>
                      </a:ext>
                    </a:extLst>
                  </a:blip>
                  <a:stretch>
                    <a:fillRect/>
                  </a:stretch>
                </pic:blipFill>
                <pic:spPr>
                  <a:xfrm>
                    <a:off x="0" y="0"/>
                    <a:ext cx="1459024" cy="965200"/>
                  </a:xfrm>
                  <a:prstGeom prst="rect">
                    <a:avLst/>
                  </a:prstGeom>
                </pic:spPr>
              </pic:pic>
            </a:graphicData>
          </a:graphic>
          <wp14:sizeRelH relativeFrom="page">
            <wp14:pctWidth>0</wp14:pctWidth>
          </wp14:sizeRelH>
          <wp14:sizeRelV relativeFrom="page">
            <wp14:pctHeight>0</wp14:pctHeight>
          </wp14:sizeRelV>
        </wp:anchor>
      </w:drawing>
    </w:r>
    <w:r>
      <w:rPr>
        <w:rFonts w:ascii="ITC Lubalin Graph Std Medium" w:hAnsi="ITC Lubalin Graph Std Medium"/>
        <w:color w:val="D26220"/>
      </w:rPr>
      <w:tab/>
    </w:r>
    <w:r>
      <w:rPr>
        <w:rFonts w:ascii="ITC Lubalin Graph Std Medium" w:hAnsi="ITC Lubalin Graph Std Medium"/>
        <w:color w:val="D26220"/>
      </w:rPr>
      <w:tab/>
    </w:r>
  </w:p>
  <w:p w14:paraId="68AD7B72" w14:textId="77777777" w:rsidR="0090580E" w:rsidRDefault="0090580E" w:rsidP="00036741">
    <w:pPr>
      <w:pStyle w:val="Header"/>
      <w:tabs>
        <w:tab w:val="clear" w:pos="8640"/>
        <w:tab w:val="right" w:pos="9630"/>
      </w:tabs>
      <w:jc w:val="right"/>
      <w:rPr>
        <w:rFonts w:ascii="ITC Lubalin Graph Std Medium" w:hAnsi="ITC Lubalin Graph Std Medium"/>
        <w:color w:val="D26220"/>
      </w:rPr>
    </w:pPr>
  </w:p>
  <w:p w14:paraId="6265ACB6" w14:textId="3C77388A" w:rsidR="0090580E" w:rsidRPr="0090580E" w:rsidRDefault="002D24BB" w:rsidP="00036741">
    <w:pPr>
      <w:pStyle w:val="Header"/>
      <w:tabs>
        <w:tab w:val="clear" w:pos="8640"/>
        <w:tab w:val="right" w:pos="9630"/>
      </w:tabs>
      <w:jc w:val="right"/>
      <w:rPr>
        <w:rFonts w:ascii="ITC Lubalin Graph Std Medium" w:hAnsi="ITC Lubalin Graph Std Medium"/>
        <w:color w:val="D26220"/>
        <w:sz w:val="28"/>
        <w:szCs w:val="28"/>
      </w:rPr>
    </w:pPr>
    <w:r>
      <w:rPr>
        <w:rFonts w:ascii="ITC Lubalin Graph Std Medium" w:hAnsi="ITC Lubalin Graph Std Medium"/>
        <w:color w:val="D26220"/>
        <w:sz w:val="28"/>
        <w:szCs w:val="28"/>
      </w:rPr>
      <w:t>Press Release</w:t>
    </w:r>
  </w:p>
  <w:p w14:paraId="719FBC53" w14:textId="77777777" w:rsidR="0090580E" w:rsidRPr="0018372C" w:rsidRDefault="0090580E" w:rsidP="00036741">
    <w:pPr>
      <w:pStyle w:val="NoParagraphStyle"/>
      <w:suppressAutoHyphens/>
      <w:spacing w:before="120"/>
      <w:jc w:val="right"/>
      <w:rPr>
        <w:rFonts w:ascii="ITC Lubalin Graph Std Medium" w:hAnsi="ITC Lubalin Graph Std Medium" w:cs="Helvetica"/>
        <w:color w:val="595959" w:themeColor="text1" w:themeTint="A6"/>
        <w:sz w:val="18"/>
        <w:szCs w:val="18"/>
      </w:rPr>
    </w:pPr>
    <w:r w:rsidRPr="0018372C">
      <w:rPr>
        <w:rFonts w:ascii="ITC Lubalin Graph Std Medium" w:hAnsi="ITC Lubalin Graph Std Medium" w:cs="Helvetica"/>
        <w:color w:val="595959" w:themeColor="text1" w:themeTint="A6"/>
        <w:sz w:val="18"/>
        <w:szCs w:val="18"/>
      </w:rPr>
      <w:t>Contact: David Fenza, Executive Director</w:t>
    </w:r>
  </w:p>
  <w:p w14:paraId="18089FCF" w14:textId="20BF5B88" w:rsidR="0090580E" w:rsidRPr="0018372C" w:rsidRDefault="008235BB" w:rsidP="00036741">
    <w:pPr>
      <w:pStyle w:val="NoParagraphStyle"/>
      <w:suppressAutoHyphens/>
      <w:jc w:val="right"/>
      <w:rPr>
        <w:rFonts w:ascii="ITC Lubalin Graph Std Medium" w:hAnsi="ITC Lubalin Graph Std Medium" w:cs="Helvetica"/>
        <w:color w:val="7F7F7F" w:themeColor="text1" w:themeTint="80"/>
        <w:sz w:val="18"/>
        <w:szCs w:val="18"/>
      </w:rPr>
    </w:pPr>
    <w:r>
      <w:rPr>
        <w:rFonts w:ascii="ITC Lubalin Graph Std Medium" w:hAnsi="ITC Lubalin Graph Std Medium" w:cs="LubalinGraphStd-Book"/>
        <w:color w:val="595959" w:themeColor="text1" w:themeTint="A6"/>
        <w:spacing w:val="2"/>
        <w:sz w:val="18"/>
        <w:szCs w:val="18"/>
      </w:rPr>
      <w:t>(703) 993-</w:t>
    </w:r>
    <w:r w:rsidR="0090580E" w:rsidRPr="0018372C">
      <w:rPr>
        <w:rFonts w:ascii="ITC Lubalin Graph Std Medium" w:hAnsi="ITC Lubalin Graph Std Medium" w:cs="LubalinGraphStd-Book"/>
        <w:color w:val="595959" w:themeColor="text1" w:themeTint="A6"/>
        <w:spacing w:val="2"/>
        <w:sz w:val="18"/>
        <w:szCs w:val="18"/>
      </w:rPr>
      <w:t>4301</w:t>
    </w:r>
    <w:r w:rsidR="0090580E" w:rsidRPr="0018372C">
      <w:rPr>
        <w:rFonts w:ascii="ITC Lubalin Graph Std Medium" w:hAnsi="ITC Lubalin Graph Std Medium" w:cs="LubalinGraphStd-Book"/>
        <w:color w:val="595959" w:themeColor="text1" w:themeTint="A6"/>
        <w:spacing w:val="5"/>
        <w:sz w:val="18"/>
        <w:szCs w:val="18"/>
      </w:rPr>
      <w:t xml:space="preserve"> </w:t>
    </w:r>
    <w:r w:rsidR="0018372C">
      <w:rPr>
        <w:rFonts w:ascii="ITC Lubalin Graph Std Medium" w:hAnsi="ITC Lubalin Graph Std Medium" w:cs="LubalinGraphStd-Book"/>
        <w:color w:val="595959" w:themeColor="text1" w:themeTint="A6"/>
        <w:spacing w:val="5"/>
        <w:sz w:val="18"/>
        <w:szCs w:val="18"/>
      </w:rPr>
      <w:t xml:space="preserve"> </w:t>
    </w:r>
    <w:r w:rsidR="00C0495E">
      <w:rPr>
        <w:rFonts w:ascii="ITC Lubalin Graph Std Medium" w:hAnsi="ITC Lubalin Graph Std Medium" w:cs="Helvetica"/>
        <w:color w:val="595959" w:themeColor="text1" w:themeTint="A6"/>
        <w:sz w:val="18"/>
        <w:szCs w:val="18"/>
      </w:rPr>
      <w:t xml:space="preserve"> awp</w:t>
    </w:r>
    <w:r w:rsidR="0090580E" w:rsidRPr="0018372C">
      <w:rPr>
        <w:rFonts w:ascii="ITC Lubalin Graph Std Medium" w:hAnsi="ITC Lubalin Graph Std Medium" w:cs="Helvetica"/>
        <w:color w:val="595959" w:themeColor="text1" w:themeTint="A6"/>
        <w:sz w:val="18"/>
        <w:szCs w:val="18"/>
      </w:rPr>
      <w:t>@awpwriter.org</w:t>
    </w:r>
  </w:p>
  <w:p w14:paraId="1DE79228" w14:textId="77777777" w:rsidR="0090580E" w:rsidRDefault="009058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87227E3"/>
    <w:multiLevelType w:val="hybridMultilevel"/>
    <w:tmpl w:val="DC10F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7611B1"/>
    <w:multiLevelType w:val="hybridMultilevel"/>
    <w:tmpl w:val="ACB2ACFE"/>
    <w:lvl w:ilvl="0" w:tplc="C546A068">
      <w:start w:val="1"/>
      <w:numFmt w:val="bullet"/>
      <w:lvlText w:val=""/>
      <w:lvlJc w:val="left"/>
      <w:pPr>
        <w:ind w:left="58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6605D4"/>
    <w:multiLevelType w:val="multilevel"/>
    <w:tmpl w:val="76F63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B00865"/>
    <w:multiLevelType w:val="hybridMultilevel"/>
    <w:tmpl w:val="7C122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5"/>
  <w:displayBackgroundShape/>
  <w:embedSystemFonts/>
  <w:proofState w:spelling="clean" w:grammar="clean"/>
  <w:documentProtection w:edit="readOnly" w:enforcement="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fc6,#ffed88,#ffe4f3,#f4d2ff,#dfe7ff,#e1f7ff,#edf0f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D83"/>
    <w:rsid w:val="00004233"/>
    <w:rsid w:val="000162BE"/>
    <w:rsid w:val="00021D14"/>
    <w:rsid w:val="00021F17"/>
    <w:rsid w:val="000252D1"/>
    <w:rsid w:val="0003068E"/>
    <w:rsid w:val="0003302A"/>
    <w:rsid w:val="00036741"/>
    <w:rsid w:val="000519D6"/>
    <w:rsid w:val="00054B09"/>
    <w:rsid w:val="00067F32"/>
    <w:rsid w:val="00071700"/>
    <w:rsid w:val="00076A5D"/>
    <w:rsid w:val="00082B54"/>
    <w:rsid w:val="000836E2"/>
    <w:rsid w:val="00086B93"/>
    <w:rsid w:val="00087CB7"/>
    <w:rsid w:val="000B62B9"/>
    <w:rsid w:val="000C3DDE"/>
    <w:rsid w:val="000F44A2"/>
    <w:rsid w:val="001015BC"/>
    <w:rsid w:val="00107F19"/>
    <w:rsid w:val="00113AA2"/>
    <w:rsid w:val="001323EB"/>
    <w:rsid w:val="001329AA"/>
    <w:rsid w:val="0013306E"/>
    <w:rsid w:val="00134009"/>
    <w:rsid w:val="00135AA8"/>
    <w:rsid w:val="00141015"/>
    <w:rsid w:val="001475E3"/>
    <w:rsid w:val="00154ABB"/>
    <w:rsid w:val="00157FE6"/>
    <w:rsid w:val="00162EE0"/>
    <w:rsid w:val="0017296A"/>
    <w:rsid w:val="00174AA0"/>
    <w:rsid w:val="00181626"/>
    <w:rsid w:val="0018372C"/>
    <w:rsid w:val="00190A82"/>
    <w:rsid w:val="001953F5"/>
    <w:rsid w:val="001A1E0A"/>
    <w:rsid w:val="001A4517"/>
    <w:rsid w:val="001B12DF"/>
    <w:rsid w:val="001B7625"/>
    <w:rsid w:val="001C7C75"/>
    <w:rsid w:val="001D653A"/>
    <w:rsid w:val="001E0A27"/>
    <w:rsid w:val="001E6879"/>
    <w:rsid w:val="0023156E"/>
    <w:rsid w:val="00232265"/>
    <w:rsid w:val="00245CD2"/>
    <w:rsid w:val="00247DB0"/>
    <w:rsid w:val="00257549"/>
    <w:rsid w:val="00264D83"/>
    <w:rsid w:val="00264F50"/>
    <w:rsid w:val="00265F7D"/>
    <w:rsid w:val="0027542F"/>
    <w:rsid w:val="00282FD4"/>
    <w:rsid w:val="0028377E"/>
    <w:rsid w:val="002842CF"/>
    <w:rsid w:val="00292F90"/>
    <w:rsid w:val="002A3B4D"/>
    <w:rsid w:val="002A4942"/>
    <w:rsid w:val="002B0E3E"/>
    <w:rsid w:val="002B2F5E"/>
    <w:rsid w:val="002C3E94"/>
    <w:rsid w:val="002D24BB"/>
    <w:rsid w:val="002E6B99"/>
    <w:rsid w:val="002F2F64"/>
    <w:rsid w:val="002F30D2"/>
    <w:rsid w:val="002F3B99"/>
    <w:rsid w:val="002F4C75"/>
    <w:rsid w:val="002F60E9"/>
    <w:rsid w:val="003117E8"/>
    <w:rsid w:val="003237BE"/>
    <w:rsid w:val="00326DBD"/>
    <w:rsid w:val="003301F0"/>
    <w:rsid w:val="00370696"/>
    <w:rsid w:val="00373429"/>
    <w:rsid w:val="00375F45"/>
    <w:rsid w:val="00376082"/>
    <w:rsid w:val="00384705"/>
    <w:rsid w:val="0039261D"/>
    <w:rsid w:val="003A690C"/>
    <w:rsid w:val="003A6A3F"/>
    <w:rsid w:val="003B16B6"/>
    <w:rsid w:val="003C11DA"/>
    <w:rsid w:val="003C3A05"/>
    <w:rsid w:val="003D11B5"/>
    <w:rsid w:val="003D562C"/>
    <w:rsid w:val="003D724F"/>
    <w:rsid w:val="003D7AC8"/>
    <w:rsid w:val="003E458B"/>
    <w:rsid w:val="003E4AEB"/>
    <w:rsid w:val="003F5B52"/>
    <w:rsid w:val="003F78C2"/>
    <w:rsid w:val="00404B7E"/>
    <w:rsid w:val="00414E7D"/>
    <w:rsid w:val="00417F1B"/>
    <w:rsid w:val="0042188C"/>
    <w:rsid w:val="00421D6C"/>
    <w:rsid w:val="0042228B"/>
    <w:rsid w:val="00446F24"/>
    <w:rsid w:val="0045590A"/>
    <w:rsid w:val="00462D0E"/>
    <w:rsid w:val="00466DEF"/>
    <w:rsid w:val="0047717E"/>
    <w:rsid w:val="004819F3"/>
    <w:rsid w:val="004834E0"/>
    <w:rsid w:val="00485EDE"/>
    <w:rsid w:val="004A06E1"/>
    <w:rsid w:val="004C6F37"/>
    <w:rsid w:val="004D1AE4"/>
    <w:rsid w:val="004D47F2"/>
    <w:rsid w:val="004E79B3"/>
    <w:rsid w:val="004F6AA9"/>
    <w:rsid w:val="00500FE6"/>
    <w:rsid w:val="00501D22"/>
    <w:rsid w:val="005119AF"/>
    <w:rsid w:val="005226EA"/>
    <w:rsid w:val="005417C7"/>
    <w:rsid w:val="0056111A"/>
    <w:rsid w:val="0057183F"/>
    <w:rsid w:val="00576254"/>
    <w:rsid w:val="0059112C"/>
    <w:rsid w:val="005A0F2C"/>
    <w:rsid w:val="005A4ABE"/>
    <w:rsid w:val="005B1FFE"/>
    <w:rsid w:val="005B46B6"/>
    <w:rsid w:val="005D4A53"/>
    <w:rsid w:val="005E146C"/>
    <w:rsid w:val="005E25D8"/>
    <w:rsid w:val="005E71D3"/>
    <w:rsid w:val="00604489"/>
    <w:rsid w:val="006107A7"/>
    <w:rsid w:val="00632E57"/>
    <w:rsid w:val="0063470F"/>
    <w:rsid w:val="00643472"/>
    <w:rsid w:val="006457B6"/>
    <w:rsid w:val="00647F94"/>
    <w:rsid w:val="00651AB4"/>
    <w:rsid w:val="00660DFD"/>
    <w:rsid w:val="00664890"/>
    <w:rsid w:val="00665600"/>
    <w:rsid w:val="006668BF"/>
    <w:rsid w:val="0067401B"/>
    <w:rsid w:val="006745D3"/>
    <w:rsid w:val="006A17DD"/>
    <w:rsid w:val="006A4ADC"/>
    <w:rsid w:val="006A5083"/>
    <w:rsid w:val="006B5B8E"/>
    <w:rsid w:val="006D4135"/>
    <w:rsid w:val="006E4B4A"/>
    <w:rsid w:val="006E50C3"/>
    <w:rsid w:val="006E6CAF"/>
    <w:rsid w:val="006E7CAF"/>
    <w:rsid w:val="006E7F49"/>
    <w:rsid w:val="006F2A84"/>
    <w:rsid w:val="006F7582"/>
    <w:rsid w:val="00704C16"/>
    <w:rsid w:val="00707B83"/>
    <w:rsid w:val="0072144E"/>
    <w:rsid w:val="007409A0"/>
    <w:rsid w:val="00752DB7"/>
    <w:rsid w:val="0075540A"/>
    <w:rsid w:val="00756172"/>
    <w:rsid w:val="00771BEE"/>
    <w:rsid w:val="00771F3E"/>
    <w:rsid w:val="00775047"/>
    <w:rsid w:val="00784C97"/>
    <w:rsid w:val="00785202"/>
    <w:rsid w:val="00793E65"/>
    <w:rsid w:val="0079463B"/>
    <w:rsid w:val="0079535E"/>
    <w:rsid w:val="007A21C5"/>
    <w:rsid w:val="007B62DE"/>
    <w:rsid w:val="007C1DE0"/>
    <w:rsid w:val="007C7EE4"/>
    <w:rsid w:val="007D4CA5"/>
    <w:rsid w:val="007E4E1D"/>
    <w:rsid w:val="007E78DF"/>
    <w:rsid w:val="007F4365"/>
    <w:rsid w:val="00800736"/>
    <w:rsid w:val="0080430A"/>
    <w:rsid w:val="00810B9E"/>
    <w:rsid w:val="008139CC"/>
    <w:rsid w:val="008235BB"/>
    <w:rsid w:val="0082553A"/>
    <w:rsid w:val="00853402"/>
    <w:rsid w:val="0085661C"/>
    <w:rsid w:val="008616E4"/>
    <w:rsid w:val="00887797"/>
    <w:rsid w:val="00896D89"/>
    <w:rsid w:val="008A0366"/>
    <w:rsid w:val="008A1B92"/>
    <w:rsid w:val="008C47E4"/>
    <w:rsid w:val="008C5B4C"/>
    <w:rsid w:val="008D3F24"/>
    <w:rsid w:val="008D740A"/>
    <w:rsid w:val="008E0DCF"/>
    <w:rsid w:val="008E47A3"/>
    <w:rsid w:val="008F1D42"/>
    <w:rsid w:val="008F3F94"/>
    <w:rsid w:val="008F7CDC"/>
    <w:rsid w:val="00901AEE"/>
    <w:rsid w:val="009052A3"/>
    <w:rsid w:val="0090580E"/>
    <w:rsid w:val="009141A1"/>
    <w:rsid w:val="009175B6"/>
    <w:rsid w:val="00945BBA"/>
    <w:rsid w:val="00947829"/>
    <w:rsid w:val="00950317"/>
    <w:rsid w:val="00956A63"/>
    <w:rsid w:val="00957339"/>
    <w:rsid w:val="009642B9"/>
    <w:rsid w:val="009664F4"/>
    <w:rsid w:val="0098290B"/>
    <w:rsid w:val="00990A64"/>
    <w:rsid w:val="00990D51"/>
    <w:rsid w:val="009A077A"/>
    <w:rsid w:val="009A2DFC"/>
    <w:rsid w:val="009A4F87"/>
    <w:rsid w:val="009B556B"/>
    <w:rsid w:val="009C65E7"/>
    <w:rsid w:val="009D313A"/>
    <w:rsid w:val="009D4103"/>
    <w:rsid w:val="009E40F0"/>
    <w:rsid w:val="009E7238"/>
    <w:rsid w:val="00A114E8"/>
    <w:rsid w:val="00A21091"/>
    <w:rsid w:val="00A32CB3"/>
    <w:rsid w:val="00A34CC6"/>
    <w:rsid w:val="00A36081"/>
    <w:rsid w:val="00A445EF"/>
    <w:rsid w:val="00A51F8A"/>
    <w:rsid w:val="00A668B9"/>
    <w:rsid w:val="00A735A0"/>
    <w:rsid w:val="00A7449E"/>
    <w:rsid w:val="00A7485F"/>
    <w:rsid w:val="00A808EB"/>
    <w:rsid w:val="00A8457B"/>
    <w:rsid w:val="00A92EC9"/>
    <w:rsid w:val="00AA1B18"/>
    <w:rsid w:val="00AA1B56"/>
    <w:rsid w:val="00AA3B72"/>
    <w:rsid w:val="00AB1E22"/>
    <w:rsid w:val="00AC59C5"/>
    <w:rsid w:val="00AE6CA2"/>
    <w:rsid w:val="00AF36E0"/>
    <w:rsid w:val="00AF44A0"/>
    <w:rsid w:val="00B0738C"/>
    <w:rsid w:val="00B129E7"/>
    <w:rsid w:val="00B13301"/>
    <w:rsid w:val="00B36721"/>
    <w:rsid w:val="00B53DDE"/>
    <w:rsid w:val="00B65F14"/>
    <w:rsid w:val="00B76DCA"/>
    <w:rsid w:val="00B874F3"/>
    <w:rsid w:val="00B8776A"/>
    <w:rsid w:val="00BB1E2C"/>
    <w:rsid w:val="00BC5EBA"/>
    <w:rsid w:val="00BD1892"/>
    <w:rsid w:val="00BD1A1D"/>
    <w:rsid w:val="00BD2AA7"/>
    <w:rsid w:val="00BE051F"/>
    <w:rsid w:val="00BE7403"/>
    <w:rsid w:val="00BF03AD"/>
    <w:rsid w:val="00C0495E"/>
    <w:rsid w:val="00C118C2"/>
    <w:rsid w:val="00C145C9"/>
    <w:rsid w:val="00C23D41"/>
    <w:rsid w:val="00C24487"/>
    <w:rsid w:val="00C56759"/>
    <w:rsid w:val="00C639AB"/>
    <w:rsid w:val="00C77CE4"/>
    <w:rsid w:val="00C859CC"/>
    <w:rsid w:val="00C90C30"/>
    <w:rsid w:val="00C974E6"/>
    <w:rsid w:val="00CA4A72"/>
    <w:rsid w:val="00CB74E5"/>
    <w:rsid w:val="00CE5ABB"/>
    <w:rsid w:val="00CF0E72"/>
    <w:rsid w:val="00CF18D9"/>
    <w:rsid w:val="00D13281"/>
    <w:rsid w:val="00D2019E"/>
    <w:rsid w:val="00D21A33"/>
    <w:rsid w:val="00D2332A"/>
    <w:rsid w:val="00D25CCF"/>
    <w:rsid w:val="00D37207"/>
    <w:rsid w:val="00D4475D"/>
    <w:rsid w:val="00D51BC4"/>
    <w:rsid w:val="00D613C9"/>
    <w:rsid w:val="00D62F5E"/>
    <w:rsid w:val="00D65507"/>
    <w:rsid w:val="00D73CE1"/>
    <w:rsid w:val="00D77BA7"/>
    <w:rsid w:val="00D81484"/>
    <w:rsid w:val="00D97C9F"/>
    <w:rsid w:val="00DB0A44"/>
    <w:rsid w:val="00DB3A81"/>
    <w:rsid w:val="00DB5E9A"/>
    <w:rsid w:val="00DC42FA"/>
    <w:rsid w:val="00DD20D3"/>
    <w:rsid w:val="00DE0708"/>
    <w:rsid w:val="00DE69EA"/>
    <w:rsid w:val="00DF6DB8"/>
    <w:rsid w:val="00E07974"/>
    <w:rsid w:val="00E07EA1"/>
    <w:rsid w:val="00E2016A"/>
    <w:rsid w:val="00E24470"/>
    <w:rsid w:val="00E43189"/>
    <w:rsid w:val="00E52B2C"/>
    <w:rsid w:val="00E714D4"/>
    <w:rsid w:val="00E719BD"/>
    <w:rsid w:val="00E72E2C"/>
    <w:rsid w:val="00E84C48"/>
    <w:rsid w:val="00EB1FDB"/>
    <w:rsid w:val="00EB3E36"/>
    <w:rsid w:val="00ED419A"/>
    <w:rsid w:val="00ED7B1D"/>
    <w:rsid w:val="00EE18D9"/>
    <w:rsid w:val="00EE27CA"/>
    <w:rsid w:val="00EE42D2"/>
    <w:rsid w:val="00EE771E"/>
    <w:rsid w:val="00F0083E"/>
    <w:rsid w:val="00F00B2D"/>
    <w:rsid w:val="00F1355C"/>
    <w:rsid w:val="00F20C8D"/>
    <w:rsid w:val="00F21B68"/>
    <w:rsid w:val="00F31F8A"/>
    <w:rsid w:val="00F33658"/>
    <w:rsid w:val="00F4191A"/>
    <w:rsid w:val="00F42AFB"/>
    <w:rsid w:val="00F42E6C"/>
    <w:rsid w:val="00F56F4D"/>
    <w:rsid w:val="00F613AE"/>
    <w:rsid w:val="00F62ED1"/>
    <w:rsid w:val="00F660FE"/>
    <w:rsid w:val="00F6699A"/>
    <w:rsid w:val="00F7059A"/>
    <w:rsid w:val="00F77015"/>
    <w:rsid w:val="00F773C0"/>
    <w:rsid w:val="00F83CE1"/>
    <w:rsid w:val="00F866CF"/>
    <w:rsid w:val="00FA17AF"/>
    <w:rsid w:val="00FA328C"/>
    <w:rsid w:val="00FB30CA"/>
    <w:rsid w:val="00FB6CC1"/>
    <w:rsid w:val="00FC2359"/>
    <w:rsid w:val="00FC377D"/>
    <w:rsid w:val="00FD1AFF"/>
    <w:rsid w:val="00FD2497"/>
    <w:rsid w:val="00FD29A6"/>
    <w:rsid w:val="00FD52A5"/>
    <w:rsid w:val="00FD5C0C"/>
    <w:rsid w:val="00FD7F6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fc6,#ffed88,#ffe4f3,#f4d2ff,#dfe7ff,#e1f7ff,#edf0ff"/>
    </o:shapedefaults>
    <o:shapelayout v:ext="edit">
      <o:idmap v:ext="edit" data="1"/>
    </o:shapelayout>
  </w:shapeDefaults>
  <w:doNotEmbedSmartTags/>
  <w:decimalSymbol w:val="."/>
  <w:listSeparator w:val=","/>
  <w14:docId w14:val="6888A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CDC"/>
    <w:rPr>
      <w:sz w:val="24"/>
      <w:szCs w:val="24"/>
    </w:rPr>
  </w:style>
  <w:style w:type="paragraph" w:styleId="Heading1">
    <w:name w:val="heading 1"/>
    <w:basedOn w:val="Normal"/>
    <w:next w:val="Normal"/>
    <w:link w:val="Heading1Char"/>
    <w:rsid w:val="00DE69EA"/>
    <w:pPr>
      <w:keepNext/>
      <w:keepLines/>
      <w:spacing w:before="360"/>
      <w:outlineLvl w:val="0"/>
    </w:pPr>
    <w:rPr>
      <w:rFonts w:ascii="ITC Avant Garde Std Bk" w:eastAsiaTheme="majorEastAsia" w:hAnsi="ITC Avant Garde Std Bk" w:cstheme="majorBidi"/>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BottomofForm">
    <w:name w:val="HTML Bottom of Form"/>
    <w:basedOn w:val="Normal"/>
    <w:next w:val="Normal"/>
    <w:link w:val="z-BottomofFormChar"/>
    <w:hidden/>
    <w:uiPriority w:val="99"/>
    <w:semiHidden/>
    <w:unhideWhenUsed/>
    <w:rsid w:val="00264D83"/>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264D83"/>
    <w:rPr>
      <w:rFonts w:ascii="Arial" w:hAnsi="Arial"/>
      <w:vanish/>
      <w:sz w:val="16"/>
      <w:szCs w:val="16"/>
    </w:rPr>
  </w:style>
  <w:style w:type="paragraph" w:styleId="z-TopofForm">
    <w:name w:val="HTML Top of Form"/>
    <w:basedOn w:val="Normal"/>
    <w:next w:val="Normal"/>
    <w:link w:val="z-TopofFormChar"/>
    <w:hidden/>
    <w:uiPriority w:val="99"/>
    <w:unhideWhenUsed/>
    <w:rsid w:val="00264D83"/>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rsid w:val="00264D83"/>
    <w:rPr>
      <w:rFonts w:ascii="Arial" w:hAnsi="Arial"/>
      <w:vanish/>
      <w:sz w:val="16"/>
      <w:szCs w:val="16"/>
    </w:rPr>
  </w:style>
  <w:style w:type="paragraph" w:styleId="Header">
    <w:name w:val="header"/>
    <w:basedOn w:val="Normal"/>
    <w:link w:val="HeaderChar"/>
    <w:uiPriority w:val="99"/>
    <w:unhideWhenUsed/>
    <w:rsid w:val="00264D83"/>
    <w:pPr>
      <w:tabs>
        <w:tab w:val="center" w:pos="4320"/>
        <w:tab w:val="right" w:pos="8640"/>
      </w:tabs>
    </w:pPr>
  </w:style>
  <w:style w:type="character" w:customStyle="1" w:styleId="HeaderChar">
    <w:name w:val="Header Char"/>
    <w:basedOn w:val="DefaultParagraphFont"/>
    <w:link w:val="Header"/>
    <w:uiPriority w:val="99"/>
    <w:rsid w:val="00264D83"/>
    <w:rPr>
      <w:sz w:val="24"/>
      <w:szCs w:val="24"/>
    </w:rPr>
  </w:style>
  <w:style w:type="paragraph" w:styleId="Footer">
    <w:name w:val="footer"/>
    <w:basedOn w:val="Normal"/>
    <w:link w:val="FooterChar"/>
    <w:uiPriority w:val="99"/>
    <w:unhideWhenUsed/>
    <w:rsid w:val="00264D83"/>
    <w:pPr>
      <w:tabs>
        <w:tab w:val="center" w:pos="4320"/>
        <w:tab w:val="right" w:pos="8640"/>
      </w:tabs>
    </w:pPr>
  </w:style>
  <w:style w:type="character" w:customStyle="1" w:styleId="FooterChar">
    <w:name w:val="Footer Char"/>
    <w:basedOn w:val="DefaultParagraphFont"/>
    <w:link w:val="Footer"/>
    <w:uiPriority w:val="99"/>
    <w:rsid w:val="00264D83"/>
    <w:rPr>
      <w:sz w:val="24"/>
      <w:szCs w:val="24"/>
    </w:rPr>
  </w:style>
  <w:style w:type="paragraph" w:styleId="BalloonText">
    <w:name w:val="Balloon Text"/>
    <w:basedOn w:val="Normal"/>
    <w:link w:val="BalloonTextChar"/>
    <w:uiPriority w:val="99"/>
    <w:semiHidden/>
    <w:unhideWhenUsed/>
    <w:rsid w:val="00D25C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5CCF"/>
    <w:rPr>
      <w:rFonts w:ascii="Lucida Grande" w:hAnsi="Lucida Grande" w:cs="Lucida Grande"/>
      <w:sz w:val="18"/>
      <w:szCs w:val="18"/>
    </w:rPr>
  </w:style>
  <w:style w:type="character" w:customStyle="1" w:styleId="Heading1Char">
    <w:name w:val="Heading 1 Char"/>
    <w:basedOn w:val="DefaultParagraphFont"/>
    <w:link w:val="Heading1"/>
    <w:rsid w:val="00DE69EA"/>
    <w:rPr>
      <w:rFonts w:ascii="ITC Avant Garde Std Bk" w:eastAsiaTheme="majorEastAsia" w:hAnsi="ITC Avant Garde Std Bk" w:cstheme="majorBidi"/>
      <w:b/>
      <w:bCs/>
      <w:sz w:val="24"/>
      <w:szCs w:val="32"/>
    </w:rPr>
  </w:style>
  <w:style w:type="paragraph" w:customStyle="1" w:styleId="Subhead1">
    <w:name w:val="Subhead 1"/>
    <w:basedOn w:val="Heading1"/>
    <w:qFormat/>
    <w:rsid w:val="006E50C3"/>
    <w:pPr>
      <w:spacing w:before="0"/>
    </w:pPr>
  </w:style>
  <w:style w:type="character" w:styleId="Strong">
    <w:name w:val="Strong"/>
    <w:basedOn w:val="DefaultParagraphFont"/>
    <w:uiPriority w:val="22"/>
    <w:qFormat/>
    <w:rsid w:val="006E50C3"/>
    <w:rPr>
      <w:b/>
      <w:bCs/>
    </w:rPr>
  </w:style>
  <w:style w:type="paragraph" w:customStyle="1" w:styleId="Subhead2">
    <w:name w:val="Subhead 2"/>
    <w:basedOn w:val="Normal"/>
    <w:qFormat/>
    <w:rsid w:val="000162BE"/>
    <w:pPr>
      <w:spacing w:after="60"/>
    </w:pPr>
    <w:rPr>
      <w:rFonts w:ascii="ITC Lubalin Graph Std Book" w:hAnsi="ITC Lubalin Graph Std Book"/>
      <w:b/>
      <w:sz w:val="22"/>
      <w:szCs w:val="22"/>
    </w:rPr>
  </w:style>
  <w:style w:type="paragraph" w:customStyle="1" w:styleId="Body">
    <w:name w:val="Body"/>
    <w:basedOn w:val="Normal"/>
    <w:qFormat/>
    <w:rsid w:val="000162BE"/>
    <w:rPr>
      <w:rFonts w:ascii="Minion Pro" w:hAnsi="Minion Pro"/>
    </w:rPr>
  </w:style>
  <w:style w:type="paragraph" w:customStyle="1" w:styleId="Celltext">
    <w:name w:val="Cell text"/>
    <w:basedOn w:val="Normal"/>
    <w:qFormat/>
    <w:rsid w:val="000519D6"/>
    <w:rPr>
      <w:rFonts w:ascii="Arial" w:hAnsi="Arial" w:cs="Arial"/>
    </w:rPr>
  </w:style>
  <w:style w:type="paragraph" w:styleId="NormalWeb">
    <w:name w:val="Normal (Web)"/>
    <w:basedOn w:val="Normal"/>
    <w:uiPriority w:val="99"/>
    <w:semiHidden/>
    <w:unhideWhenUsed/>
    <w:rsid w:val="004A06E1"/>
    <w:pPr>
      <w:spacing w:before="100" w:beforeAutospacing="1" w:after="100" w:afterAutospacing="1"/>
    </w:pPr>
    <w:rPr>
      <w:rFonts w:ascii="Times" w:hAnsi="Times" w:cs="Times New Roman"/>
      <w:sz w:val="20"/>
      <w:szCs w:val="20"/>
    </w:rPr>
  </w:style>
  <w:style w:type="character" w:styleId="PageNumber">
    <w:name w:val="page number"/>
    <w:basedOn w:val="DefaultParagraphFont"/>
    <w:uiPriority w:val="99"/>
    <w:semiHidden/>
    <w:unhideWhenUsed/>
    <w:rsid w:val="00404B7E"/>
  </w:style>
  <w:style w:type="character" w:styleId="Hyperlink">
    <w:name w:val="Hyperlink"/>
    <w:basedOn w:val="DefaultParagraphFont"/>
    <w:uiPriority w:val="99"/>
    <w:unhideWhenUsed/>
    <w:rsid w:val="00704C16"/>
    <w:rPr>
      <w:color w:val="0000FF" w:themeColor="hyperlink"/>
      <w:u w:val="single"/>
    </w:rPr>
  </w:style>
  <w:style w:type="paragraph" w:styleId="ListParagraph">
    <w:name w:val="List Paragraph"/>
    <w:basedOn w:val="Normal"/>
    <w:uiPriority w:val="34"/>
    <w:qFormat/>
    <w:rsid w:val="00704C16"/>
    <w:pPr>
      <w:ind w:left="720"/>
      <w:contextualSpacing/>
    </w:pPr>
    <w:rPr>
      <w:rFonts w:eastAsiaTheme="minorEastAsia"/>
      <w:lang w:eastAsia="ja-JP"/>
    </w:rPr>
  </w:style>
  <w:style w:type="paragraph" w:customStyle="1" w:styleId="BasicParagraph">
    <w:name w:val="[Basic Paragraph]"/>
    <w:basedOn w:val="Normal"/>
    <w:uiPriority w:val="99"/>
    <w:rsid w:val="0075540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036741"/>
    <w:pPr>
      <w:widowControl w:val="0"/>
      <w:autoSpaceDE w:val="0"/>
      <w:autoSpaceDN w:val="0"/>
      <w:adjustRightInd w:val="0"/>
      <w:spacing w:line="288" w:lineRule="auto"/>
      <w:textAlignment w:val="center"/>
    </w:pPr>
    <w:rPr>
      <w:rFonts w:ascii="Times-Roman" w:hAnsi="Times-Roman" w:cs="Times-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CDC"/>
    <w:rPr>
      <w:sz w:val="24"/>
      <w:szCs w:val="24"/>
    </w:rPr>
  </w:style>
  <w:style w:type="paragraph" w:styleId="Heading1">
    <w:name w:val="heading 1"/>
    <w:basedOn w:val="Normal"/>
    <w:next w:val="Normal"/>
    <w:link w:val="Heading1Char"/>
    <w:rsid w:val="00DE69EA"/>
    <w:pPr>
      <w:keepNext/>
      <w:keepLines/>
      <w:spacing w:before="360"/>
      <w:outlineLvl w:val="0"/>
    </w:pPr>
    <w:rPr>
      <w:rFonts w:ascii="ITC Avant Garde Std Bk" w:eastAsiaTheme="majorEastAsia" w:hAnsi="ITC Avant Garde Std Bk" w:cstheme="majorBidi"/>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BottomofForm">
    <w:name w:val="HTML Bottom of Form"/>
    <w:basedOn w:val="Normal"/>
    <w:next w:val="Normal"/>
    <w:link w:val="z-BottomofFormChar"/>
    <w:hidden/>
    <w:uiPriority w:val="99"/>
    <w:semiHidden/>
    <w:unhideWhenUsed/>
    <w:rsid w:val="00264D83"/>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264D83"/>
    <w:rPr>
      <w:rFonts w:ascii="Arial" w:hAnsi="Arial"/>
      <w:vanish/>
      <w:sz w:val="16"/>
      <w:szCs w:val="16"/>
    </w:rPr>
  </w:style>
  <w:style w:type="paragraph" w:styleId="z-TopofForm">
    <w:name w:val="HTML Top of Form"/>
    <w:basedOn w:val="Normal"/>
    <w:next w:val="Normal"/>
    <w:link w:val="z-TopofFormChar"/>
    <w:hidden/>
    <w:uiPriority w:val="99"/>
    <w:unhideWhenUsed/>
    <w:rsid w:val="00264D83"/>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rsid w:val="00264D83"/>
    <w:rPr>
      <w:rFonts w:ascii="Arial" w:hAnsi="Arial"/>
      <w:vanish/>
      <w:sz w:val="16"/>
      <w:szCs w:val="16"/>
    </w:rPr>
  </w:style>
  <w:style w:type="paragraph" w:styleId="Header">
    <w:name w:val="header"/>
    <w:basedOn w:val="Normal"/>
    <w:link w:val="HeaderChar"/>
    <w:uiPriority w:val="99"/>
    <w:unhideWhenUsed/>
    <w:rsid w:val="00264D83"/>
    <w:pPr>
      <w:tabs>
        <w:tab w:val="center" w:pos="4320"/>
        <w:tab w:val="right" w:pos="8640"/>
      </w:tabs>
    </w:pPr>
  </w:style>
  <w:style w:type="character" w:customStyle="1" w:styleId="HeaderChar">
    <w:name w:val="Header Char"/>
    <w:basedOn w:val="DefaultParagraphFont"/>
    <w:link w:val="Header"/>
    <w:uiPriority w:val="99"/>
    <w:rsid w:val="00264D83"/>
    <w:rPr>
      <w:sz w:val="24"/>
      <w:szCs w:val="24"/>
    </w:rPr>
  </w:style>
  <w:style w:type="paragraph" w:styleId="Footer">
    <w:name w:val="footer"/>
    <w:basedOn w:val="Normal"/>
    <w:link w:val="FooterChar"/>
    <w:uiPriority w:val="99"/>
    <w:unhideWhenUsed/>
    <w:rsid w:val="00264D83"/>
    <w:pPr>
      <w:tabs>
        <w:tab w:val="center" w:pos="4320"/>
        <w:tab w:val="right" w:pos="8640"/>
      </w:tabs>
    </w:pPr>
  </w:style>
  <w:style w:type="character" w:customStyle="1" w:styleId="FooterChar">
    <w:name w:val="Footer Char"/>
    <w:basedOn w:val="DefaultParagraphFont"/>
    <w:link w:val="Footer"/>
    <w:uiPriority w:val="99"/>
    <w:rsid w:val="00264D83"/>
    <w:rPr>
      <w:sz w:val="24"/>
      <w:szCs w:val="24"/>
    </w:rPr>
  </w:style>
  <w:style w:type="paragraph" w:styleId="BalloonText">
    <w:name w:val="Balloon Text"/>
    <w:basedOn w:val="Normal"/>
    <w:link w:val="BalloonTextChar"/>
    <w:uiPriority w:val="99"/>
    <w:semiHidden/>
    <w:unhideWhenUsed/>
    <w:rsid w:val="00D25C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5CCF"/>
    <w:rPr>
      <w:rFonts w:ascii="Lucida Grande" w:hAnsi="Lucida Grande" w:cs="Lucida Grande"/>
      <w:sz w:val="18"/>
      <w:szCs w:val="18"/>
    </w:rPr>
  </w:style>
  <w:style w:type="character" w:customStyle="1" w:styleId="Heading1Char">
    <w:name w:val="Heading 1 Char"/>
    <w:basedOn w:val="DefaultParagraphFont"/>
    <w:link w:val="Heading1"/>
    <w:rsid w:val="00DE69EA"/>
    <w:rPr>
      <w:rFonts w:ascii="ITC Avant Garde Std Bk" w:eastAsiaTheme="majorEastAsia" w:hAnsi="ITC Avant Garde Std Bk" w:cstheme="majorBidi"/>
      <w:b/>
      <w:bCs/>
      <w:sz w:val="24"/>
      <w:szCs w:val="32"/>
    </w:rPr>
  </w:style>
  <w:style w:type="paragraph" w:customStyle="1" w:styleId="Subhead1">
    <w:name w:val="Subhead 1"/>
    <w:basedOn w:val="Heading1"/>
    <w:qFormat/>
    <w:rsid w:val="006E50C3"/>
    <w:pPr>
      <w:spacing w:before="0"/>
    </w:pPr>
  </w:style>
  <w:style w:type="character" w:styleId="Strong">
    <w:name w:val="Strong"/>
    <w:basedOn w:val="DefaultParagraphFont"/>
    <w:uiPriority w:val="22"/>
    <w:qFormat/>
    <w:rsid w:val="006E50C3"/>
    <w:rPr>
      <w:b/>
      <w:bCs/>
    </w:rPr>
  </w:style>
  <w:style w:type="paragraph" w:customStyle="1" w:styleId="Subhead2">
    <w:name w:val="Subhead 2"/>
    <w:basedOn w:val="Normal"/>
    <w:qFormat/>
    <w:rsid w:val="000162BE"/>
    <w:pPr>
      <w:spacing w:after="60"/>
    </w:pPr>
    <w:rPr>
      <w:rFonts w:ascii="ITC Lubalin Graph Std Book" w:hAnsi="ITC Lubalin Graph Std Book"/>
      <w:b/>
      <w:sz w:val="22"/>
      <w:szCs w:val="22"/>
    </w:rPr>
  </w:style>
  <w:style w:type="paragraph" w:customStyle="1" w:styleId="Body">
    <w:name w:val="Body"/>
    <w:basedOn w:val="Normal"/>
    <w:qFormat/>
    <w:rsid w:val="000162BE"/>
    <w:rPr>
      <w:rFonts w:ascii="Minion Pro" w:hAnsi="Minion Pro"/>
    </w:rPr>
  </w:style>
  <w:style w:type="paragraph" w:customStyle="1" w:styleId="Celltext">
    <w:name w:val="Cell text"/>
    <w:basedOn w:val="Normal"/>
    <w:qFormat/>
    <w:rsid w:val="000519D6"/>
    <w:rPr>
      <w:rFonts w:ascii="Arial" w:hAnsi="Arial" w:cs="Arial"/>
    </w:rPr>
  </w:style>
  <w:style w:type="paragraph" w:styleId="NormalWeb">
    <w:name w:val="Normal (Web)"/>
    <w:basedOn w:val="Normal"/>
    <w:uiPriority w:val="99"/>
    <w:semiHidden/>
    <w:unhideWhenUsed/>
    <w:rsid w:val="004A06E1"/>
    <w:pPr>
      <w:spacing w:before="100" w:beforeAutospacing="1" w:after="100" w:afterAutospacing="1"/>
    </w:pPr>
    <w:rPr>
      <w:rFonts w:ascii="Times" w:hAnsi="Times" w:cs="Times New Roman"/>
      <w:sz w:val="20"/>
      <w:szCs w:val="20"/>
    </w:rPr>
  </w:style>
  <w:style w:type="character" w:styleId="PageNumber">
    <w:name w:val="page number"/>
    <w:basedOn w:val="DefaultParagraphFont"/>
    <w:uiPriority w:val="99"/>
    <w:semiHidden/>
    <w:unhideWhenUsed/>
    <w:rsid w:val="00404B7E"/>
  </w:style>
  <w:style w:type="character" w:styleId="Hyperlink">
    <w:name w:val="Hyperlink"/>
    <w:basedOn w:val="DefaultParagraphFont"/>
    <w:uiPriority w:val="99"/>
    <w:unhideWhenUsed/>
    <w:rsid w:val="00704C16"/>
    <w:rPr>
      <w:color w:val="0000FF" w:themeColor="hyperlink"/>
      <w:u w:val="single"/>
    </w:rPr>
  </w:style>
  <w:style w:type="paragraph" w:styleId="ListParagraph">
    <w:name w:val="List Paragraph"/>
    <w:basedOn w:val="Normal"/>
    <w:uiPriority w:val="34"/>
    <w:qFormat/>
    <w:rsid w:val="00704C16"/>
    <w:pPr>
      <w:ind w:left="720"/>
      <w:contextualSpacing/>
    </w:pPr>
    <w:rPr>
      <w:rFonts w:eastAsiaTheme="minorEastAsia"/>
      <w:lang w:eastAsia="ja-JP"/>
    </w:rPr>
  </w:style>
  <w:style w:type="paragraph" w:customStyle="1" w:styleId="BasicParagraph">
    <w:name w:val="[Basic Paragraph]"/>
    <w:basedOn w:val="Normal"/>
    <w:uiPriority w:val="99"/>
    <w:rsid w:val="0075540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036741"/>
    <w:pPr>
      <w:widowControl w:val="0"/>
      <w:autoSpaceDE w:val="0"/>
      <w:autoSpaceDN w:val="0"/>
      <w:adjustRightInd w:val="0"/>
      <w:spacing w:line="288" w:lineRule="auto"/>
      <w:textAlignment w:val="center"/>
    </w:pPr>
    <w:rPr>
      <w:rFonts w:ascii="Times-Roman" w:hAnsi="Times-Roman" w:cs="Times-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2820">
      <w:bodyDiv w:val="1"/>
      <w:marLeft w:val="0"/>
      <w:marRight w:val="0"/>
      <w:marTop w:val="0"/>
      <w:marBottom w:val="0"/>
      <w:divBdr>
        <w:top w:val="none" w:sz="0" w:space="0" w:color="auto"/>
        <w:left w:val="none" w:sz="0" w:space="0" w:color="auto"/>
        <w:bottom w:val="none" w:sz="0" w:space="0" w:color="auto"/>
        <w:right w:val="none" w:sz="0" w:space="0" w:color="auto"/>
      </w:divBdr>
    </w:div>
    <w:div w:id="62130338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62">
          <w:marLeft w:val="0"/>
          <w:marRight w:val="0"/>
          <w:marTop w:val="0"/>
          <w:marBottom w:val="0"/>
          <w:divBdr>
            <w:top w:val="none" w:sz="0" w:space="0" w:color="auto"/>
            <w:left w:val="none" w:sz="0" w:space="0" w:color="auto"/>
            <w:bottom w:val="none" w:sz="0" w:space="0" w:color="auto"/>
            <w:right w:val="none" w:sz="0" w:space="0" w:color="auto"/>
          </w:divBdr>
          <w:divsChild>
            <w:div w:id="16037597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864082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25951-CA10-4783-8969-E2D3C1787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635</Words>
  <Characters>3626</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AWP/GMU</Company>
  <LinksUpToDate>false</LinksUpToDate>
  <CharactersWithSpaces>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AWP GMU</dc:creator>
  <cp:lastModifiedBy>Kate</cp:lastModifiedBy>
  <cp:revision>5</cp:revision>
  <cp:lastPrinted>2017-03-08T18:46:00Z</cp:lastPrinted>
  <dcterms:created xsi:type="dcterms:W3CDTF">2017-03-13T14:26:00Z</dcterms:created>
  <dcterms:modified xsi:type="dcterms:W3CDTF">2017-03-13T14:28:00Z</dcterms:modified>
</cp:coreProperties>
</file>