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956C" w14:textId="77777777" w:rsidR="00AA46AE" w:rsidRDefault="00E221D2" w:rsidP="00E221D2">
      <w:pPr>
        <w:spacing w:before="100" w:beforeAutospacing="1" w:after="100" w:afterAutospacing="1"/>
        <w:rPr>
          <w:rFonts w:ascii="TimesNewRomanPSMT" w:hAnsi="TimesNewRomanPSMT"/>
        </w:rPr>
      </w:pPr>
      <w:r>
        <w:rPr>
          <w:rFonts w:ascii="TimesNewRomanPSMT" w:hAnsi="TimesNewRomanPSMT"/>
        </w:rPr>
        <w:t>July 12, 2022</w:t>
      </w:r>
      <w:r w:rsidRPr="00E221D2">
        <w:rPr>
          <w:rFonts w:ascii="TimesNewRomanPSMT" w:hAnsi="TimesNewRomanPSMT"/>
        </w:rPr>
        <w:br/>
      </w:r>
    </w:p>
    <w:p w14:paraId="569D9F29" w14:textId="1E9D8442" w:rsidR="00E221D2" w:rsidRPr="00E221D2" w:rsidRDefault="00E221D2" w:rsidP="00E221D2">
      <w:pPr>
        <w:spacing w:before="100" w:beforeAutospacing="1" w:after="100" w:afterAutospacing="1"/>
      </w:pPr>
      <w:r w:rsidRPr="00E221D2">
        <w:rPr>
          <w:rFonts w:ascii="TimesNewRomanPSMT" w:hAnsi="TimesNewRomanPSMT"/>
        </w:rPr>
        <w:t xml:space="preserve">FOR IMMEDIATE RELEASE </w:t>
      </w:r>
    </w:p>
    <w:p w14:paraId="77EFBD29" w14:textId="34A359CB" w:rsidR="00E221D2" w:rsidRPr="00E221D2" w:rsidRDefault="00E221D2" w:rsidP="00E221D2">
      <w:pPr>
        <w:spacing w:before="100" w:beforeAutospacing="1" w:after="100" w:afterAutospacing="1"/>
      </w:pPr>
      <w:r>
        <w:rPr>
          <w:rFonts w:ascii="TimesNewRomanPS" w:hAnsi="TimesNewRomanPS"/>
          <w:b/>
          <w:bCs/>
        </w:rPr>
        <w:t>Association of Writers &amp; Writing Programs</w:t>
      </w:r>
      <w:r w:rsidR="0096754A">
        <w:rPr>
          <w:rFonts w:ascii="TimesNewRomanPS" w:hAnsi="TimesNewRomanPS"/>
          <w:b/>
          <w:bCs/>
        </w:rPr>
        <w:t xml:space="preserve"> to offer </w:t>
      </w:r>
      <w:r>
        <w:rPr>
          <w:rFonts w:ascii="TimesNewRomanPS" w:hAnsi="TimesNewRomanPS"/>
          <w:b/>
          <w:bCs/>
          <w:i/>
          <w:iCs/>
        </w:rPr>
        <w:t>The Writer’s Chronicle</w:t>
      </w:r>
      <w:r w:rsidR="004F2FC2">
        <w:rPr>
          <w:rFonts w:ascii="TimesNewRomanPS" w:hAnsi="TimesNewRomanPS"/>
          <w:b/>
          <w:bCs/>
        </w:rPr>
        <w:t xml:space="preserve"> </w:t>
      </w:r>
      <w:r w:rsidR="0096754A">
        <w:rPr>
          <w:rFonts w:ascii="TimesNewRomanPS" w:hAnsi="TimesNewRomanPS"/>
          <w:b/>
          <w:bCs/>
        </w:rPr>
        <w:t>exclusively</w:t>
      </w:r>
      <w:r w:rsidR="004F2FC2">
        <w:rPr>
          <w:rFonts w:ascii="TimesNewRomanPS" w:hAnsi="TimesNewRomanPS"/>
          <w:b/>
          <w:bCs/>
        </w:rPr>
        <w:t xml:space="preserve"> online starting September 2022.</w:t>
      </w:r>
    </w:p>
    <w:p w14:paraId="4338C2DC" w14:textId="7F5DB14B" w:rsidR="00E221D2" w:rsidRPr="00E221D2" w:rsidRDefault="00E221D2" w:rsidP="00E221D2">
      <w:pPr>
        <w:spacing w:before="100" w:beforeAutospacing="1" w:after="100" w:afterAutospacing="1"/>
      </w:pPr>
      <w:r>
        <w:rPr>
          <w:rFonts w:ascii="TimesNewRomanPSMT" w:hAnsi="TimesNewRomanPSMT"/>
        </w:rPr>
        <w:t xml:space="preserve">AWP – In a letter </w:t>
      </w:r>
      <w:r w:rsidR="0072624E">
        <w:rPr>
          <w:rFonts w:ascii="TimesNewRomanPSMT" w:hAnsi="TimesNewRomanPSMT"/>
        </w:rPr>
        <w:t xml:space="preserve">to members and subscribers, </w:t>
      </w:r>
      <w:r>
        <w:rPr>
          <w:rFonts w:ascii="TimesNewRomanPSMT" w:hAnsi="TimesNewRomanPSMT"/>
        </w:rPr>
        <w:t xml:space="preserve">Executive Director Cynthia Sherman </w:t>
      </w:r>
      <w:r w:rsidR="0072624E">
        <w:rPr>
          <w:rFonts w:ascii="TimesNewRomanPSMT" w:hAnsi="TimesNewRomanPSMT"/>
        </w:rPr>
        <w:t xml:space="preserve">announces that AWP is </w:t>
      </w:r>
      <w:r>
        <w:rPr>
          <w:rFonts w:ascii="TimesNewRomanPSMT" w:hAnsi="TimesNewRomanPSMT"/>
        </w:rPr>
        <w:t>mov</w:t>
      </w:r>
      <w:r w:rsidR="0072624E">
        <w:rPr>
          <w:rFonts w:ascii="TimesNewRomanPSMT" w:hAnsi="TimesNewRomanPSMT"/>
        </w:rPr>
        <w:t>ing</w:t>
      </w:r>
      <w:r>
        <w:rPr>
          <w:rFonts w:ascii="TimesNewRomanPSMT" w:hAnsi="TimesNewRomanPSMT"/>
        </w:rPr>
        <w:t xml:space="preserve"> </w:t>
      </w:r>
      <w:r w:rsidR="0072624E">
        <w:rPr>
          <w:rFonts w:ascii="TimesNewRomanPSMT" w:hAnsi="TimesNewRomanPSMT"/>
        </w:rPr>
        <w:t xml:space="preserve">its popular </w:t>
      </w:r>
      <w:r>
        <w:rPr>
          <w:rFonts w:ascii="TimesNewRomanPSMT" w:hAnsi="TimesNewRomanPSMT"/>
        </w:rPr>
        <w:t xml:space="preserve">print publication to </w:t>
      </w:r>
      <w:r w:rsidR="0072624E">
        <w:rPr>
          <w:rFonts w:ascii="TimesNewRomanPSMT" w:hAnsi="TimesNewRomanPSMT"/>
        </w:rPr>
        <w:t xml:space="preserve">a completely </w:t>
      </w:r>
      <w:r>
        <w:rPr>
          <w:rFonts w:ascii="TimesNewRomanPSMT" w:hAnsi="TimesNewRomanPSMT"/>
        </w:rPr>
        <w:t xml:space="preserve">digital </w:t>
      </w:r>
      <w:r w:rsidR="0072624E">
        <w:rPr>
          <w:rFonts w:ascii="TimesNewRomanPSMT" w:hAnsi="TimesNewRomanPSMT"/>
        </w:rPr>
        <w:t>format</w:t>
      </w:r>
      <w:r w:rsidR="0096754A">
        <w:rPr>
          <w:rFonts w:ascii="TimesNewRomanPSMT" w:hAnsi="TimesNewRomanPSMT"/>
        </w:rPr>
        <w:t xml:space="preserve"> </w:t>
      </w:r>
      <w:proofErr w:type="gramStart"/>
      <w:r w:rsidR="0096754A">
        <w:rPr>
          <w:rFonts w:ascii="TimesNewRomanPSMT" w:hAnsi="TimesNewRomanPSMT"/>
        </w:rPr>
        <w:t>in an effort to</w:t>
      </w:r>
      <w:proofErr w:type="gramEnd"/>
      <w:r w:rsidR="0096754A">
        <w:rPr>
          <w:rFonts w:ascii="TimesNewRomanPSMT" w:hAnsi="TimesNewRomanPSMT"/>
        </w:rPr>
        <w:t xml:space="preserve"> be more environmentally conscious and accessible to all audiences</w:t>
      </w:r>
      <w:r w:rsidR="00AA46AE">
        <w:rPr>
          <w:rFonts w:ascii="TimesNewRomanPSMT" w:hAnsi="TimesNewRomanPSMT"/>
        </w:rPr>
        <w:t>.</w:t>
      </w:r>
    </w:p>
    <w:p w14:paraId="73983A3A" w14:textId="3E2F55F9" w:rsidR="00E221D2" w:rsidRDefault="00E221D2" w:rsidP="00E221D2">
      <w:pPr>
        <w:spacing w:before="100" w:beforeAutospacing="1" w:after="100" w:afterAutospacing="1"/>
        <w:rPr>
          <w:rFonts w:ascii="TimesNewRomanPSMT" w:hAnsi="TimesNewRomanPSMT"/>
        </w:rPr>
      </w:pPr>
      <w:r>
        <w:rPr>
          <w:rFonts w:ascii="TimesNewRomanPSMT" w:hAnsi="TimesNewRomanPSMT"/>
          <w:i/>
          <w:iCs/>
        </w:rPr>
        <w:t>The Writer’s Chronicle</w:t>
      </w:r>
      <w:r w:rsidR="0096754A">
        <w:rPr>
          <w:rFonts w:ascii="TimesNewRomanPSMT" w:hAnsi="TimesNewRomanPSMT"/>
          <w:i/>
          <w:iCs/>
        </w:rPr>
        <w:t>,</w:t>
      </w:r>
      <w:r>
        <w:rPr>
          <w:rFonts w:ascii="TimesNewRomanPSMT" w:hAnsi="TimesNewRomanPSMT"/>
        </w:rPr>
        <w:t xml:space="preserve"> originally published as </w:t>
      </w:r>
      <w:r>
        <w:rPr>
          <w:rFonts w:ascii="TimesNewRomanPSMT" w:hAnsi="TimesNewRomanPSMT"/>
          <w:i/>
          <w:iCs/>
        </w:rPr>
        <w:t>The AWP Newsletter,</w:t>
      </w:r>
      <w:r>
        <w:rPr>
          <w:rFonts w:ascii="TimesNewRomanPSMT" w:hAnsi="TimesNewRomanPSMT"/>
        </w:rPr>
        <w:t xml:space="preserve"> </w:t>
      </w:r>
      <w:r w:rsidR="008A0962">
        <w:rPr>
          <w:rFonts w:ascii="TimesNewRomanPSMT" w:hAnsi="TimesNewRomanPSMT"/>
        </w:rPr>
        <w:t>will offer AWP members and subscribers a</w:t>
      </w:r>
      <w:r w:rsidR="004F2FC2">
        <w:rPr>
          <w:rFonts w:ascii="TimesNewRomanPSMT" w:hAnsi="TimesNewRomanPSMT"/>
        </w:rPr>
        <w:t>n</w:t>
      </w:r>
      <w:r w:rsidR="008A0962">
        <w:rPr>
          <w:rFonts w:ascii="TimesNewRomanPSMT" w:hAnsi="TimesNewRomanPSMT"/>
        </w:rPr>
        <w:t xml:space="preserve"> expanded and interactive publication. Included in the online upgraded publication are features such as narration, content and page view</w:t>
      </w:r>
      <w:r w:rsidR="00F67949">
        <w:rPr>
          <w:rFonts w:ascii="TimesNewRomanPSMT" w:hAnsi="TimesNewRomanPSMT"/>
        </w:rPr>
        <w:t>,</w:t>
      </w:r>
      <w:r w:rsidR="008A0962">
        <w:rPr>
          <w:rFonts w:ascii="TimesNewRomanPSMT" w:hAnsi="TimesNewRomanPSMT"/>
        </w:rPr>
        <w:t xml:space="preserve"> and quick links to AWP</w:t>
      </w:r>
      <w:r w:rsidR="00F67949">
        <w:rPr>
          <w:rFonts w:ascii="TimesNewRomanPSMT" w:hAnsi="TimesNewRomanPSMT"/>
        </w:rPr>
        <w:t>’s</w:t>
      </w:r>
      <w:r w:rsidR="008A0962">
        <w:rPr>
          <w:rFonts w:ascii="TimesNewRomanPSMT" w:hAnsi="TimesNewRomanPSMT"/>
        </w:rPr>
        <w:t xml:space="preserve"> website</w:t>
      </w:r>
      <w:r w:rsidR="00F67949">
        <w:rPr>
          <w:rFonts w:ascii="TimesNewRomanPSMT" w:hAnsi="TimesNewRomanPSMT"/>
        </w:rPr>
        <w:t xml:space="preserve"> and</w:t>
      </w:r>
      <w:r w:rsidR="008A0962">
        <w:rPr>
          <w:rFonts w:ascii="TimesNewRomanPSMT" w:hAnsi="TimesNewRomanPSMT"/>
        </w:rPr>
        <w:t xml:space="preserve"> social media platforms</w:t>
      </w:r>
      <w:r w:rsidR="00F67949">
        <w:rPr>
          <w:rFonts w:ascii="TimesNewRomanPSMT" w:hAnsi="TimesNewRomanPSMT"/>
        </w:rPr>
        <w:t>,</w:t>
      </w:r>
      <w:r w:rsidR="008A0962">
        <w:rPr>
          <w:rFonts w:ascii="TimesNewRomanPSMT" w:hAnsi="TimesNewRomanPSMT"/>
        </w:rPr>
        <w:t xml:space="preserve"> including the AWP YouTube channel, home to </w:t>
      </w:r>
      <w:r w:rsidR="00F67949">
        <w:rPr>
          <w:rFonts w:ascii="TimesNewRomanPSMT" w:hAnsi="TimesNewRomanPSMT"/>
        </w:rPr>
        <w:t xml:space="preserve">free, year-round </w:t>
      </w:r>
      <w:r w:rsidR="008A0962">
        <w:rPr>
          <w:rFonts w:ascii="TimesNewRomanPSMT" w:hAnsi="TimesNewRomanPSMT"/>
        </w:rPr>
        <w:t xml:space="preserve">Virtual AWP programming. The new </w:t>
      </w:r>
      <w:r w:rsidR="00F67949">
        <w:rPr>
          <w:rFonts w:ascii="TimesNewRomanPSMT" w:hAnsi="TimesNewRomanPSMT"/>
        </w:rPr>
        <w:t xml:space="preserve">magazine </w:t>
      </w:r>
      <w:r w:rsidR="008A0962">
        <w:rPr>
          <w:rFonts w:ascii="TimesNewRomanPSMT" w:hAnsi="TimesNewRomanPSMT"/>
        </w:rPr>
        <w:t xml:space="preserve">format will start with the September 2022 issue of </w:t>
      </w:r>
      <w:r w:rsidR="008A0962">
        <w:rPr>
          <w:rFonts w:ascii="TimesNewRomanPSMT" w:hAnsi="TimesNewRomanPSMT"/>
          <w:i/>
          <w:iCs/>
        </w:rPr>
        <w:t>The Writer’s Chronicle</w:t>
      </w:r>
      <w:r w:rsidR="008A0962">
        <w:rPr>
          <w:rFonts w:ascii="TimesNewRomanPSMT" w:hAnsi="TimesNewRomanPSMT"/>
        </w:rPr>
        <w:t xml:space="preserve">. </w:t>
      </w:r>
    </w:p>
    <w:p w14:paraId="69EF712C" w14:textId="3901F81D" w:rsidR="004F2FC2" w:rsidRDefault="008A0962" w:rsidP="004F2FC2">
      <w:pPr>
        <w:spacing w:before="100" w:beforeAutospacing="1" w:after="100" w:afterAutospacing="1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“It is with great consideration and much discussion that AWP has made the decision to move </w:t>
      </w:r>
      <w:r>
        <w:rPr>
          <w:rFonts w:ascii="TimesNewRomanPSMT" w:hAnsi="TimesNewRomanPSMT"/>
          <w:i/>
          <w:iCs/>
        </w:rPr>
        <w:t xml:space="preserve">The Writer’s Chronicle </w:t>
      </w:r>
      <w:r>
        <w:rPr>
          <w:rFonts w:ascii="TimesNewRomanPSMT" w:hAnsi="TimesNewRomanPSMT"/>
        </w:rPr>
        <w:t>entirely online… We are truly excite</w:t>
      </w:r>
      <w:r w:rsidR="004F2FC2">
        <w:rPr>
          <w:rFonts w:ascii="TimesNewRomanPSMT" w:hAnsi="TimesNewRomanPSMT"/>
        </w:rPr>
        <w:t>d</w:t>
      </w:r>
      <w:r>
        <w:rPr>
          <w:rFonts w:ascii="TimesNewRomanPSMT" w:hAnsi="TimesNewRomanPSMT"/>
        </w:rPr>
        <w:t xml:space="preserve"> </w:t>
      </w:r>
      <w:r w:rsidR="00F67949">
        <w:rPr>
          <w:rFonts w:ascii="TimesNewRomanPSMT" w:hAnsi="TimesNewRomanPSMT"/>
        </w:rPr>
        <w:t xml:space="preserve">for </w:t>
      </w:r>
      <w:r>
        <w:rPr>
          <w:rFonts w:ascii="TimesNewRomanPSMT" w:hAnsi="TimesNewRomanPSMT"/>
        </w:rPr>
        <w:t xml:space="preserve">the opportunity to go green while increasing accessibility for our audience.” </w:t>
      </w:r>
      <w:hyperlink r:id="rId6" w:history="1">
        <w:r w:rsidR="004F2FC2" w:rsidRPr="00AA46AE">
          <w:rPr>
            <w:rStyle w:val="Hyperlink"/>
            <w:rFonts w:ascii="TimesNewRomanPSMT" w:hAnsi="TimesNewRomanPSMT"/>
          </w:rPr>
          <w:t xml:space="preserve">Read the full </w:t>
        </w:r>
        <w:r w:rsidR="00AA46AE" w:rsidRPr="00AA46AE">
          <w:rPr>
            <w:rStyle w:val="Hyperlink"/>
            <w:rFonts w:ascii="TimesNewRomanPSMT" w:hAnsi="TimesNewRomanPSMT"/>
          </w:rPr>
          <w:t>statement</w:t>
        </w:r>
        <w:r w:rsidR="004F2FC2" w:rsidRPr="00AA46AE">
          <w:rPr>
            <w:rStyle w:val="Hyperlink"/>
            <w:rFonts w:ascii="TimesNewRomanPSMT" w:hAnsi="TimesNewRomanPSMT"/>
          </w:rPr>
          <w:t xml:space="preserve"> from Cynthia Sherman on the AWP website.</w:t>
        </w:r>
      </w:hyperlink>
      <w:r w:rsidR="004F2FC2">
        <w:rPr>
          <w:rFonts w:ascii="TimesNewRomanPSMT" w:hAnsi="TimesNewRomanPSMT"/>
        </w:rPr>
        <w:t xml:space="preserve"> </w:t>
      </w:r>
    </w:p>
    <w:p w14:paraId="4107C494" w14:textId="23FF9D49" w:rsidR="004F2FC2" w:rsidRDefault="004F2FC2" w:rsidP="004F2FC2">
      <w:pPr>
        <w:spacing w:before="100" w:beforeAutospacing="1" w:after="100" w:afterAutospacing="1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While members and subscribers can now access </w:t>
      </w:r>
      <w:r>
        <w:rPr>
          <w:rFonts w:ascii="TimesNewRomanPSMT" w:hAnsi="TimesNewRomanPSMT"/>
          <w:i/>
          <w:iCs/>
        </w:rPr>
        <w:t>The Writer’s Chronicle</w:t>
      </w:r>
      <w:r>
        <w:rPr>
          <w:rFonts w:ascii="TimesNewRomanPSMT" w:hAnsi="TimesNewRomanPSMT"/>
        </w:rPr>
        <w:t xml:space="preserve"> on a desktop or via the mobile app, non-subscribers are also invited to </w:t>
      </w:r>
      <w:hyperlink r:id="rId7" w:history="1">
        <w:r w:rsidRPr="004F2FC2">
          <w:rPr>
            <w:rStyle w:val="Hyperlink"/>
            <w:rFonts w:ascii="TimesNewRomanPSMT" w:hAnsi="TimesNewRomanPSMT"/>
          </w:rPr>
          <w:t xml:space="preserve">preview the upgraded version of </w:t>
        </w:r>
        <w:r w:rsidRPr="004F2FC2">
          <w:rPr>
            <w:rStyle w:val="Hyperlink"/>
            <w:rFonts w:ascii="TimesNewRomanPSMT" w:hAnsi="TimesNewRomanPSMT"/>
            <w:i/>
            <w:iCs/>
          </w:rPr>
          <w:t>The Writer’s Chronicle</w:t>
        </w:r>
      </w:hyperlink>
      <w:r>
        <w:rPr>
          <w:rFonts w:ascii="TimesNewRomanPSMT" w:hAnsi="TimesNewRomanPSMT"/>
        </w:rPr>
        <w:t xml:space="preserve">. </w:t>
      </w:r>
    </w:p>
    <w:p w14:paraId="4D81E958" w14:textId="2F605B5B" w:rsidR="004F2FC2" w:rsidRDefault="004F2FC2" w:rsidP="004F2FC2">
      <w:pPr>
        <w:spacing w:before="100" w:beforeAutospacing="1" w:after="100" w:afterAutospacing="1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For additional questions or more information, please email </w:t>
      </w:r>
      <w:hyperlink r:id="rId8" w:history="1">
        <w:r w:rsidRPr="006A1B1A">
          <w:rPr>
            <w:rStyle w:val="Hyperlink"/>
            <w:rFonts w:ascii="TimesNewRomanPSMT" w:hAnsi="TimesNewRomanPSMT"/>
          </w:rPr>
          <w:t>awp@awpwriter.org</w:t>
        </w:r>
      </w:hyperlink>
      <w:r>
        <w:rPr>
          <w:rFonts w:ascii="TimesNewRomanPSMT" w:hAnsi="TimesNewRomanPSMT"/>
        </w:rPr>
        <w:t xml:space="preserve">. For press inquiries, email </w:t>
      </w:r>
      <w:hyperlink r:id="rId9" w:history="1">
        <w:r w:rsidR="00AA46AE" w:rsidRPr="006A1B1A">
          <w:rPr>
            <w:rStyle w:val="Hyperlink"/>
            <w:rFonts w:ascii="TimesNewRomanPSMT" w:hAnsi="TimesNewRomanPSMT"/>
          </w:rPr>
          <w:t>awpPR@awpwriter.org</w:t>
        </w:r>
      </w:hyperlink>
      <w:r w:rsidR="00AA46AE">
        <w:rPr>
          <w:rFonts w:ascii="TimesNewRomanPSMT" w:hAnsi="TimesNewRomanPSMT"/>
        </w:rPr>
        <w:t xml:space="preserve">. </w:t>
      </w:r>
      <w:r>
        <w:rPr>
          <w:rFonts w:ascii="TimesNewRomanPSMT" w:hAnsi="TimesNewRomanPSMT"/>
        </w:rPr>
        <w:t xml:space="preserve"> </w:t>
      </w:r>
    </w:p>
    <w:p w14:paraId="4714B938" w14:textId="0BE1BA21" w:rsidR="004F2FC2" w:rsidRPr="004F2FC2" w:rsidRDefault="004F2FC2" w:rsidP="004F2FC2">
      <w:pPr>
        <w:spacing w:before="100" w:beforeAutospacing="1" w:after="100" w:afterAutospacing="1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</w:t>
      </w:r>
    </w:p>
    <w:sectPr w:rsidR="004F2FC2" w:rsidRPr="004F2FC2" w:rsidSect="001D07E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57201" w14:textId="77777777" w:rsidR="00F03FEF" w:rsidRDefault="00F03FEF" w:rsidP="00DE2A3E">
      <w:r>
        <w:separator/>
      </w:r>
    </w:p>
  </w:endnote>
  <w:endnote w:type="continuationSeparator" w:id="0">
    <w:p w14:paraId="23CEEBD0" w14:textId="77777777" w:rsidR="00F03FEF" w:rsidRDefault="00F03FEF" w:rsidP="00DE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5729" w14:textId="7A4F1D38" w:rsidR="005155B3" w:rsidRDefault="005155B3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820F14B" wp14:editId="36BC18C4">
          <wp:simplePos x="0" y="0"/>
          <wp:positionH relativeFrom="column">
            <wp:posOffset>-914400</wp:posOffset>
          </wp:positionH>
          <wp:positionV relativeFrom="paragraph">
            <wp:posOffset>-127635</wp:posOffset>
          </wp:positionV>
          <wp:extent cx="8065008" cy="77728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5008" cy="777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AA253" w14:textId="77777777" w:rsidR="00F03FEF" w:rsidRDefault="00F03FEF" w:rsidP="00DE2A3E">
      <w:r>
        <w:separator/>
      </w:r>
    </w:p>
  </w:footnote>
  <w:footnote w:type="continuationSeparator" w:id="0">
    <w:p w14:paraId="404A7F28" w14:textId="77777777" w:rsidR="00F03FEF" w:rsidRDefault="00F03FEF" w:rsidP="00DE2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E2AB" w14:textId="7BA7D6FD" w:rsidR="008B6305" w:rsidRPr="00A00EDD" w:rsidRDefault="00A00EDD" w:rsidP="00A00ED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0EFADF4" wp14:editId="3ADA4DF2">
          <wp:simplePos x="0" y="0"/>
          <wp:positionH relativeFrom="column">
            <wp:posOffset>-914400</wp:posOffset>
          </wp:positionH>
          <wp:positionV relativeFrom="page">
            <wp:posOffset>-6350</wp:posOffset>
          </wp:positionV>
          <wp:extent cx="7790688" cy="1911096"/>
          <wp:effectExtent l="0" t="0" r="0" b="0"/>
          <wp:wrapTight wrapText="bothSides">
            <wp:wrapPolygon edited="0">
              <wp:start x="0" y="0"/>
              <wp:lineTo x="0" y="21392"/>
              <wp:lineTo x="21551" y="21392"/>
              <wp:lineTo x="2155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1911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3E"/>
    <w:rsid w:val="00065F43"/>
    <w:rsid w:val="000C175C"/>
    <w:rsid w:val="000E3B23"/>
    <w:rsid w:val="000F0554"/>
    <w:rsid w:val="001522D3"/>
    <w:rsid w:val="00160135"/>
    <w:rsid w:val="00187BAB"/>
    <w:rsid w:val="0019271E"/>
    <w:rsid w:val="00195BC9"/>
    <w:rsid w:val="001A191F"/>
    <w:rsid w:val="001B2319"/>
    <w:rsid w:val="001B5956"/>
    <w:rsid w:val="001D07ED"/>
    <w:rsid w:val="001D79EA"/>
    <w:rsid w:val="001E3B6B"/>
    <w:rsid w:val="00220677"/>
    <w:rsid w:val="00220769"/>
    <w:rsid w:val="00266224"/>
    <w:rsid w:val="002C3449"/>
    <w:rsid w:val="002C6AB2"/>
    <w:rsid w:val="0030322E"/>
    <w:rsid w:val="00317FAC"/>
    <w:rsid w:val="00372129"/>
    <w:rsid w:val="00386E3F"/>
    <w:rsid w:val="00397844"/>
    <w:rsid w:val="003A0F75"/>
    <w:rsid w:val="003C4289"/>
    <w:rsid w:val="003D7C82"/>
    <w:rsid w:val="003F6C96"/>
    <w:rsid w:val="00485760"/>
    <w:rsid w:val="004A4055"/>
    <w:rsid w:val="004C094F"/>
    <w:rsid w:val="004D317B"/>
    <w:rsid w:val="004F2FC2"/>
    <w:rsid w:val="00503D38"/>
    <w:rsid w:val="005155B3"/>
    <w:rsid w:val="00536333"/>
    <w:rsid w:val="0056680D"/>
    <w:rsid w:val="005A1F51"/>
    <w:rsid w:val="005C2B8F"/>
    <w:rsid w:val="005E3576"/>
    <w:rsid w:val="005F4CFD"/>
    <w:rsid w:val="00621EE1"/>
    <w:rsid w:val="006475B1"/>
    <w:rsid w:val="006566A6"/>
    <w:rsid w:val="00674B2D"/>
    <w:rsid w:val="00675935"/>
    <w:rsid w:val="006814C1"/>
    <w:rsid w:val="006D2DF6"/>
    <w:rsid w:val="006F59C6"/>
    <w:rsid w:val="0072624E"/>
    <w:rsid w:val="0073120C"/>
    <w:rsid w:val="007A1B1A"/>
    <w:rsid w:val="007F00CF"/>
    <w:rsid w:val="007F54DA"/>
    <w:rsid w:val="007F62CA"/>
    <w:rsid w:val="0081258E"/>
    <w:rsid w:val="00815C4F"/>
    <w:rsid w:val="00824E05"/>
    <w:rsid w:val="00853226"/>
    <w:rsid w:val="00862EF8"/>
    <w:rsid w:val="008A0962"/>
    <w:rsid w:val="008A6993"/>
    <w:rsid w:val="008B6305"/>
    <w:rsid w:val="008D3630"/>
    <w:rsid w:val="00927BF0"/>
    <w:rsid w:val="0094059B"/>
    <w:rsid w:val="009572AD"/>
    <w:rsid w:val="0096754A"/>
    <w:rsid w:val="00990850"/>
    <w:rsid w:val="00A00EDD"/>
    <w:rsid w:val="00A010F6"/>
    <w:rsid w:val="00A55634"/>
    <w:rsid w:val="00AA46AE"/>
    <w:rsid w:val="00AD3463"/>
    <w:rsid w:val="00AE18F2"/>
    <w:rsid w:val="00AF6FFE"/>
    <w:rsid w:val="00B03CEF"/>
    <w:rsid w:val="00B1293A"/>
    <w:rsid w:val="00B20753"/>
    <w:rsid w:val="00B208A1"/>
    <w:rsid w:val="00B22981"/>
    <w:rsid w:val="00B948FF"/>
    <w:rsid w:val="00BA512A"/>
    <w:rsid w:val="00BC5E4A"/>
    <w:rsid w:val="00BF0D04"/>
    <w:rsid w:val="00BF4DF6"/>
    <w:rsid w:val="00C06DB3"/>
    <w:rsid w:val="00C17A48"/>
    <w:rsid w:val="00C3576B"/>
    <w:rsid w:val="00C37A57"/>
    <w:rsid w:val="00C45E3B"/>
    <w:rsid w:val="00C61F64"/>
    <w:rsid w:val="00C6490C"/>
    <w:rsid w:val="00C71E95"/>
    <w:rsid w:val="00C76607"/>
    <w:rsid w:val="00CC5083"/>
    <w:rsid w:val="00CD7454"/>
    <w:rsid w:val="00D23420"/>
    <w:rsid w:val="00D45EA2"/>
    <w:rsid w:val="00D6202E"/>
    <w:rsid w:val="00D93C4C"/>
    <w:rsid w:val="00DB3D50"/>
    <w:rsid w:val="00DE2A3E"/>
    <w:rsid w:val="00DE3FE7"/>
    <w:rsid w:val="00DF2781"/>
    <w:rsid w:val="00E221D2"/>
    <w:rsid w:val="00E43684"/>
    <w:rsid w:val="00E93E34"/>
    <w:rsid w:val="00E97B31"/>
    <w:rsid w:val="00EB7BE5"/>
    <w:rsid w:val="00EC2B19"/>
    <w:rsid w:val="00F03FEF"/>
    <w:rsid w:val="00F60D8D"/>
    <w:rsid w:val="00F67949"/>
    <w:rsid w:val="00FA428B"/>
    <w:rsid w:val="00FA5BA9"/>
    <w:rsid w:val="00FB6367"/>
    <w:rsid w:val="00FC140D"/>
    <w:rsid w:val="00FD1B1B"/>
    <w:rsid w:val="00FE7742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71325"/>
  <w15:chartTrackingRefBased/>
  <w15:docId w15:val="{D23081BA-114C-1A47-AF40-B698F36C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A3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8125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2A3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E2A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2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A3E"/>
  </w:style>
  <w:style w:type="paragraph" w:styleId="Footer">
    <w:name w:val="footer"/>
    <w:basedOn w:val="Normal"/>
    <w:link w:val="FooterChar"/>
    <w:uiPriority w:val="99"/>
    <w:unhideWhenUsed/>
    <w:rsid w:val="00DE2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A3E"/>
  </w:style>
  <w:style w:type="character" w:styleId="UnresolvedMention">
    <w:name w:val="Unresolved Mention"/>
    <w:basedOn w:val="DefaultParagraphFont"/>
    <w:uiPriority w:val="99"/>
    <w:semiHidden/>
    <w:unhideWhenUsed/>
    <w:rsid w:val="008532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593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258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81258E"/>
    <w:rPr>
      <w:i/>
      <w:iCs/>
    </w:rPr>
  </w:style>
  <w:style w:type="character" w:styleId="Strong">
    <w:name w:val="Strong"/>
    <w:basedOn w:val="DefaultParagraphFont"/>
    <w:uiPriority w:val="22"/>
    <w:qFormat/>
    <w:rsid w:val="0081258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E3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F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FE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F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FE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E7"/>
    <w:rPr>
      <w:rFonts w:ascii="Times New Roman" w:eastAsia="Times New Roman" w:hAnsi="Times New Roman" w:cs="Times New Roman"/>
      <w:sz w:val="18"/>
      <w:szCs w:val="18"/>
    </w:rPr>
  </w:style>
  <w:style w:type="character" w:customStyle="1" w:styleId="ui-provider">
    <w:name w:val="ui-provider"/>
    <w:basedOn w:val="DefaultParagraphFont"/>
    <w:rsid w:val="00CC5083"/>
  </w:style>
  <w:style w:type="paragraph" w:styleId="NoSpacing">
    <w:name w:val="No Spacing"/>
    <w:uiPriority w:val="1"/>
    <w:qFormat/>
    <w:rsid w:val="00CC5083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72624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7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2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1319">
          <w:blockQuote w:val="1"/>
          <w:marLeft w:val="30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4162">
          <w:blockQuote w:val="1"/>
          <w:marLeft w:val="30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91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922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p@awpwriter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ydigitalpublication.com/publication/?m=32260&amp;i=741412&amp;view=contentsBrowser&amp;ver=html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wpwriter.org/magazine_media/writers_news_view/4886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wpPR@awpwriter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AWP Social Media</dc:creator>
  <cp:keywords/>
  <dc:description/>
  <cp:lastModifiedBy>Juanita Lester</cp:lastModifiedBy>
  <cp:revision>2</cp:revision>
  <cp:lastPrinted>2022-07-06T15:58:00Z</cp:lastPrinted>
  <dcterms:created xsi:type="dcterms:W3CDTF">2022-07-12T15:46:00Z</dcterms:created>
  <dcterms:modified xsi:type="dcterms:W3CDTF">2022-07-12T15:46:00Z</dcterms:modified>
</cp:coreProperties>
</file>