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0E617" w14:textId="16D73AC3" w:rsidR="00430FF0" w:rsidRPr="00D42594" w:rsidRDefault="00430FF0" w:rsidP="001819E1">
      <w:pPr>
        <w:pStyle w:val="Title"/>
        <w:rPr>
          <w:color w:val="000000" w:themeColor="text1"/>
        </w:rPr>
      </w:pPr>
      <w:r w:rsidRPr="00D42594">
        <w:rPr>
          <w:color w:val="000000" w:themeColor="text1"/>
        </w:rPr>
        <w:t>AWP Panel</w:t>
      </w:r>
      <w:r w:rsidR="00E93A2D">
        <w:rPr>
          <w:color w:val="000000" w:themeColor="text1"/>
        </w:rPr>
        <w:t xml:space="preserve">:   </w:t>
      </w:r>
      <w:r w:rsidR="006A21C4" w:rsidRPr="00D42594">
        <w:rPr>
          <w:color w:val="000000" w:themeColor="text1"/>
        </w:rPr>
        <w:t>Poetic License vs. Fair Use</w:t>
      </w:r>
    </w:p>
    <w:p w14:paraId="6EFF6965" w14:textId="65CD1FEC" w:rsidR="00A269EE" w:rsidRPr="00E93A2D" w:rsidRDefault="001819E1" w:rsidP="001819E1">
      <w:pPr>
        <w:pStyle w:val="Heading1"/>
        <w:rPr>
          <w:b/>
          <w:color w:val="000000" w:themeColor="text1"/>
        </w:rPr>
      </w:pPr>
      <w:r w:rsidRPr="00E93A2D">
        <w:rPr>
          <w:b/>
          <w:color w:val="000000" w:themeColor="text1"/>
        </w:rPr>
        <w:t>Accessibility Reminders</w:t>
      </w:r>
    </w:p>
    <w:p w14:paraId="68E83CE4" w14:textId="77777777" w:rsidR="00C3425B" w:rsidRPr="00E93A2D" w:rsidRDefault="00C3425B" w:rsidP="001819E1">
      <w:pPr>
        <w:pStyle w:val="Heading1"/>
        <w:rPr>
          <w:b/>
          <w:color w:val="000000" w:themeColor="text1"/>
        </w:rPr>
      </w:pPr>
      <w:r w:rsidRPr="00E93A2D">
        <w:rPr>
          <w:b/>
          <w:color w:val="000000" w:themeColor="text1"/>
        </w:rPr>
        <w:t>Panel Introductions</w:t>
      </w:r>
    </w:p>
    <w:p w14:paraId="51E27C3F" w14:textId="77777777" w:rsidR="001819E1" w:rsidRPr="00D42594" w:rsidRDefault="001819E1" w:rsidP="001819E1">
      <w:pPr>
        <w:rPr>
          <w:color w:val="000000" w:themeColor="text1"/>
        </w:rPr>
      </w:pPr>
      <w:r w:rsidRPr="00D42594">
        <w:rPr>
          <w:color w:val="000000" w:themeColor="text1"/>
        </w:rPr>
        <w:t>And welcome to our Panel. We are going to be asking a lot of questions of the audience today so please participate in the voting and ask questions during the Q&amp;A section.</w:t>
      </w:r>
    </w:p>
    <w:p w14:paraId="78C5512E" w14:textId="77777777" w:rsidR="001819E1" w:rsidRPr="00D42594" w:rsidRDefault="001819E1" w:rsidP="001819E1">
      <w:pPr>
        <w:rPr>
          <w:color w:val="000000" w:themeColor="text1"/>
        </w:rPr>
      </w:pPr>
      <w:r w:rsidRPr="00D42594">
        <w:rPr>
          <w:color w:val="000000" w:themeColor="text1"/>
        </w:rPr>
        <w:t>You can read our bios in the program to save time. We’ll make this quick by introducing ourselves with the reason each of us is here (in seated order):</w:t>
      </w:r>
    </w:p>
    <w:p w14:paraId="171C6B73" w14:textId="38E802C8" w:rsidR="00430FF0" w:rsidRPr="00D42594" w:rsidRDefault="001819E1" w:rsidP="00D42594">
      <w:pPr>
        <w:spacing w:after="0"/>
        <w:ind w:left="720"/>
        <w:rPr>
          <w:color w:val="000000" w:themeColor="text1"/>
        </w:rPr>
      </w:pPr>
      <w:r w:rsidRPr="00D42594">
        <w:rPr>
          <w:color w:val="000000" w:themeColor="text1"/>
        </w:rPr>
        <w:t xml:space="preserve">Cathy </w:t>
      </w:r>
      <w:proofErr w:type="spellStart"/>
      <w:r w:rsidRPr="00D42594">
        <w:rPr>
          <w:color w:val="000000" w:themeColor="text1"/>
        </w:rPr>
        <w:t>Wittmeyer</w:t>
      </w:r>
      <w:proofErr w:type="spellEnd"/>
      <w:r w:rsidRPr="00D42594">
        <w:rPr>
          <w:color w:val="000000" w:themeColor="text1"/>
        </w:rPr>
        <w:t>, Moderator</w:t>
      </w:r>
    </w:p>
    <w:p w14:paraId="5E320917" w14:textId="123A5E68" w:rsidR="00430FF0" w:rsidRPr="00D42594" w:rsidRDefault="001819E1" w:rsidP="00D42594">
      <w:pPr>
        <w:spacing w:after="0"/>
        <w:ind w:left="720"/>
        <w:rPr>
          <w:color w:val="000000" w:themeColor="text1"/>
        </w:rPr>
      </w:pPr>
      <w:r w:rsidRPr="00D42594">
        <w:rPr>
          <w:color w:val="000000" w:themeColor="text1"/>
        </w:rPr>
        <w:t>Richard Peabody, Panelist</w:t>
      </w:r>
    </w:p>
    <w:p w14:paraId="1FBE8620" w14:textId="5E2AD529" w:rsidR="00855B36" w:rsidRPr="00D42594" w:rsidRDefault="001819E1" w:rsidP="00D42594">
      <w:pPr>
        <w:spacing w:after="0"/>
        <w:ind w:left="720"/>
        <w:rPr>
          <w:color w:val="000000" w:themeColor="text1"/>
        </w:rPr>
      </w:pPr>
      <w:r w:rsidRPr="00D42594">
        <w:rPr>
          <w:color w:val="000000" w:themeColor="text1"/>
        </w:rPr>
        <w:t xml:space="preserve">Dr. Han </w:t>
      </w:r>
      <w:proofErr w:type="spellStart"/>
      <w:r w:rsidRPr="00D42594">
        <w:rPr>
          <w:color w:val="000000" w:themeColor="text1"/>
        </w:rPr>
        <w:t>Vanderhart</w:t>
      </w:r>
      <w:proofErr w:type="spellEnd"/>
      <w:r w:rsidRPr="00D42594">
        <w:rPr>
          <w:color w:val="000000" w:themeColor="text1"/>
        </w:rPr>
        <w:t>, Panelist</w:t>
      </w:r>
    </w:p>
    <w:p w14:paraId="3FEFCF8E" w14:textId="787396A6" w:rsidR="001819E1" w:rsidRPr="00D42594" w:rsidRDefault="001819E1" w:rsidP="00D42594">
      <w:pPr>
        <w:spacing w:after="0"/>
        <w:ind w:left="720"/>
        <w:rPr>
          <w:color w:val="000000" w:themeColor="text1"/>
        </w:rPr>
      </w:pPr>
      <w:r w:rsidRPr="00D42594">
        <w:rPr>
          <w:color w:val="000000" w:themeColor="text1"/>
        </w:rPr>
        <w:t>Gerry</w:t>
      </w:r>
      <w:r w:rsidR="00430FF0" w:rsidRPr="00D42594">
        <w:rPr>
          <w:color w:val="000000" w:themeColor="text1"/>
        </w:rPr>
        <w:t xml:space="preserve"> </w:t>
      </w:r>
      <w:proofErr w:type="spellStart"/>
      <w:r w:rsidR="00430FF0" w:rsidRPr="00D42594">
        <w:rPr>
          <w:color w:val="000000" w:themeColor="text1"/>
        </w:rPr>
        <w:t>LaFemina</w:t>
      </w:r>
      <w:proofErr w:type="spellEnd"/>
      <w:r w:rsidR="00430FF0" w:rsidRPr="00D42594">
        <w:rPr>
          <w:color w:val="000000" w:themeColor="text1"/>
        </w:rPr>
        <w:t xml:space="preserve">, </w:t>
      </w:r>
      <w:r w:rsidRPr="00D42594">
        <w:rPr>
          <w:color w:val="000000" w:themeColor="text1"/>
        </w:rPr>
        <w:t>Panelist</w:t>
      </w:r>
    </w:p>
    <w:p w14:paraId="12823F35" w14:textId="6FFE155A" w:rsidR="00F67477" w:rsidRPr="00D42594" w:rsidRDefault="00F67477" w:rsidP="00D42594">
      <w:pPr>
        <w:spacing w:after="0"/>
        <w:ind w:left="720"/>
        <w:rPr>
          <w:color w:val="000000" w:themeColor="text1"/>
        </w:rPr>
      </w:pPr>
      <w:r w:rsidRPr="00D42594">
        <w:rPr>
          <w:color w:val="000000" w:themeColor="text1"/>
        </w:rPr>
        <w:t>Dr. Jessica Q. Stark,</w:t>
      </w:r>
      <w:r w:rsidR="001819E1" w:rsidRPr="00D42594">
        <w:rPr>
          <w:color w:val="000000" w:themeColor="text1"/>
        </w:rPr>
        <w:t xml:space="preserve"> Panelist</w:t>
      </w:r>
    </w:p>
    <w:p w14:paraId="635AADBF" w14:textId="68C5A89F" w:rsidR="00244ED0" w:rsidRDefault="001819E1" w:rsidP="001819E1">
      <w:pPr>
        <w:pStyle w:val="Heading2"/>
        <w:rPr>
          <w:color w:val="000000" w:themeColor="text1"/>
        </w:rPr>
      </w:pPr>
      <w:r w:rsidRPr="00D42594">
        <w:rPr>
          <w:color w:val="000000" w:themeColor="text1"/>
        </w:rPr>
        <w:t>Welcome!</w:t>
      </w:r>
    </w:p>
    <w:p w14:paraId="6BB86FBA" w14:textId="59144A43" w:rsidR="00D42594" w:rsidRPr="00D42594" w:rsidRDefault="00D42594" w:rsidP="00D42594">
      <w:pPr>
        <w:rPr>
          <w:color w:val="000000" w:themeColor="text1"/>
        </w:rPr>
      </w:pPr>
      <w:r w:rsidRPr="00D42594">
        <w:rPr>
          <w:color w:val="000000" w:themeColor="text1"/>
        </w:rPr>
        <w:t xml:space="preserve">Before I </w:t>
      </w:r>
      <w:r w:rsidR="00545BA9">
        <w:rPr>
          <w:color w:val="000000" w:themeColor="text1"/>
        </w:rPr>
        <w:t>“</w:t>
      </w:r>
      <w:r w:rsidRPr="00D42594">
        <w:rPr>
          <w:color w:val="000000" w:themeColor="text1"/>
        </w:rPr>
        <w:t>became</w:t>
      </w:r>
      <w:r w:rsidR="00545BA9">
        <w:rPr>
          <w:color w:val="000000" w:themeColor="text1"/>
        </w:rPr>
        <w:t>”</w:t>
      </w:r>
      <w:bookmarkStart w:id="0" w:name="_GoBack"/>
      <w:bookmarkEnd w:id="0"/>
      <w:r w:rsidRPr="00D42594">
        <w:rPr>
          <w:color w:val="000000" w:themeColor="text1"/>
        </w:rPr>
        <w:t xml:space="preserve"> a poet, I became a lawyer so when Twitter started lighting up with bad advice about how to use song lyrics in poems and then the Bad Art Friend saga in the NYT and the Rachel </w:t>
      </w:r>
      <w:proofErr w:type="spellStart"/>
      <w:r w:rsidRPr="00D42594">
        <w:rPr>
          <w:color w:val="000000" w:themeColor="text1"/>
        </w:rPr>
        <w:t>McKibbens</w:t>
      </w:r>
      <w:proofErr w:type="spellEnd"/>
      <w:r w:rsidRPr="00D42594">
        <w:rPr>
          <w:color w:val="000000" w:themeColor="text1"/>
        </w:rPr>
        <w:t xml:space="preserve"> line-lifting</w:t>
      </w:r>
      <w:r w:rsidR="00E93A2D">
        <w:rPr>
          <w:color w:val="000000" w:themeColor="text1"/>
        </w:rPr>
        <w:t xml:space="preserve"> story in the G</w:t>
      </w:r>
      <w:r w:rsidRPr="00D42594">
        <w:rPr>
          <w:color w:val="000000" w:themeColor="text1"/>
        </w:rPr>
        <w:t>u</w:t>
      </w:r>
      <w:r w:rsidR="00E93A2D">
        <w:rPr>
          <w:color w:val="000000" w:themeColor="text1"/>
        </w:rPr>
        <w:t>a</w:t>
      </w:r>
      <w:r w:rsidRPr="00D42594">
        <w:rPr>
          <w:color w:val="000000" w:themeColor="text1"/>
        </w:rPr>
        <w:t xml:space="preserve">rdian, I decided it was time to put my Intellectual Property Law concentration to use in the poet world. </w:t>
      </w:r>
    </w:p>
    <w:p w14:paraId="1DA319D3" w14:textId="77777777" w:rsidR="00D42594" w:rsidRPr="00D42594" w:rsidRDefault="00D42594" w:rsidP="00D42594">
      <w:pPr>
        <w:ind w:left="720"/>
        <w:rPr>
          <w:color w:val="000000" w:themeColor="text1"/>
        </w:rPr>
      </w:pPr>
      <w:r w:rsidRPr="00D42594">
        <w:rPr>
          <w:color w:val="000000" w:themeColor="text1"/>
        </w:rPr>
        <w:t>Audience Questions (light up your phone for yes)</w:t>
      </w:r>
    </w:p>
    <w:p w14:paraId="152272D2" w14:textId="77777777" w:rsidR="00D42594" w:rsidRPr="00D42594" w:rsidRDefault="00D42594" w:rsidP="00D42594">
      <w:pPr>
        <w:ind w:left="720"/>
        <w:rPr>
          <w:color w:val="000000" w:themeColor="text1"/>
        </w:rPr>
      </w:pPr>
      <w:r w:rsidRPr="00D42594">
        <w:rPr>
          <w:color w:val="000000" w:themeColor="text1"/>
        </w:rPr>
        <w:t xml:space="preserve">Q1.  To get a sense of our appetite for theft: how many of you have shoplifted anything in your life? </w:t>
      </w:r>
    </w:p>
    <w:p w14:paraId="659B9A7C" w14:textId="77777777" w:rsidR="00D42594" w:rsidRDefault="00D42594" w:rsidP="00D42594">
      <w:pPr>
        <w:ind w:left="720"/>
        <w:rPr>
          <w:color w:val="000000" w:themeColor="text1"/>
        </w:rPr>
      </w:pPr>
      <w:r w:rsidRPr="00D42594">
        <w:rPr>
          <w:color w:val="000000" w:themeColor="text1"/>
        </w:rPr>
        <w:t>Q1a. Please keep your phone lit if you have no regrets about the shoplifting.</w:t>
      </w:r>
    </w:p>
    <w:p w14:paraId="36F17E23" w14:textId="2F1EE6E1" w:rsidR="00F67477" w:rsidRPr="00E93A2D" w:rsidRDefault="00D42594" w:rsidP="00D42594">
      <w:pPr>
        <w:pStyle w:val="Heading1"/>
        <w:rPr>
          <w:b/>
          <w:color w:val="000000" w:themeColor="text1"/>
        </w:rPr>
      </w:pPr>
      <w:r w:rsidRPr="00E93A2D">
        <w:rPr>
          <w:b/>
          <w:color w:val="000000" w:themeColor="text1"/>
        </w:rPr>
        <w:lastRenderedPageBreak/>
        <w:t xml:space="preserve">I. </w:t>
      </w:r>
      <w:r w:rsidR="00F67477" w:rsidRPr="00E93A2D">
        <w:rPr>
          <w:b/>
          <w:color w:val="000000" w:themeColor="text1"/>
        </w:rPr>
        <w:t>Copyright was invented to promote creativity, so why is fair use limited?</w:t>
      </w:r>
    </w:p>
    <w:p w14:paraId="185D1F4B" w14:textId="77777777" w:rsidR="00D42594" w:rsidRPr="004373C7" w:rsidRDefault="00D42594" w:rsidP="00D42594">
      <w:r>
        <w:t>Let me start at the end of this talk: Go ahead and quote other artists—just do it considering a balance of the 4 Fair Use factors AND (critically) the prerequisite skill set to actually transform the other’s work.</w:t>
      </w:r>
    </w:p>
    <w:p w14:paraId="47863346" w14:textId="77777777" w:rsidR="00D42594" w:rsidRDefault="00D42594" w:rsidP="00D42594">
      <w:pPr>
        <w:rPr>
          <w:color w:val="70AD47" w:themeColor="accent6"/>
        </w:rPr>
      </w:pPr>
      <w:r w:rsidRPr="004373C7">
        <w:t xml:space="preserve">The idea for this panel came from a tweet </w:t>
      </w:r>
      <w:r>
        <w:t>that asked</w:t>
      </w:r>
      <w:r w:rsidRPr="004373C7">
        <w:t xml:space="preserve"> if a poet can quote lyrics freely as long as they cite the songwriter? A poem is not an academic paper or a legal memorandum, so this is not about plagiarism, an ethical standard, but infringement, a legal one.</w:t>
      </w:r>
      <w:r w:rsidRPr="004373C7">
        <w:rPr>
          <w:color w:val="70AD47" w:themeColor="accent6"/>
        </w:rPr>
        <w:t xml:space="preserve"> </w:t>
      </w:r>
    </w:p>
    <w:p w14:paraId="0269D2A9" w14:textId="77777777" w:rsidR="00D42594" w:rsidRPr="004373C7" w:rsidRDefault="00D42594" w:rsidP="00D42594">
      <w:r>
        <w:t xml:space="preserve">If </w:t>
      </w:r>
      <w:r w:rsidRPr="004373C7">
        <w:t xml:space="preserve">400,000 English words are created out of 26 letters and 4,000 possible chords </w:t>
      </w:r>
      <w:r>
        <w:t xml:space="preserve">from 7 notes over 10 octaves, </w:t>
      </w:r>
      <w:r w:rsidRPr="004373C7">
        <w:t>where does copyright start?</w:t>
      </w:r>
    </w:p>
    <w:p w14:paraId="30C342C9" w14:textId="77777777" w:rsidR="00D42594" w:rsidRPr="004373C7" w:rsidRDefault="00D42594" w:rsidP="00D42594">
      <w:pPr>
        <w:rPr>
          <w:i/>
        </w:rPr>
      </w:pPr>
      <w:r w:rsidRPr="004373C7">
        <w:t>We should understand that copyright protection is not based on any natural right, it is not a moral claim, but simply a “limited grant”</w:t>
      </w:r>
      <w:r>
        <w:t xml:space="preserve"> in the law</w:t>
      </w:r>
      <w:r w:rsidRPr="004373C7">
        <w:t xml:space="preserve"> meant to “incentivize” authors to create for the </w:t>
      </w:r>
      <w:r>
        <w:t>public good</w:t>
      </w:r>
      <w:r w:rsidRPr="004373C7">
        <w:t xml:space="preserve">. </w:t>
      </w:r>
    </w:p>
    <w:p w14:paraId="4DE5E500" w14:textId="77777777" w:rsidR="00D42594" w:rsidRPr="004373C7" w:rsidRDefault="00D42594" w:rsidP="00D42594">
      <w:r w:rsidRPr="004373C7">
        <w:t xml:space="preserve">It is the </w:t>
      </w:r>
      <w:r w:rsidRPr="004A0EFF">
        <w:rPr>
          <w:b/>
        </w:rPr>
        <w:t xml:space="preserve">public </w:t>
      </w:r>
      <w:r w:rsidRPr="004373C7">
        <w:t xml:space="preserve">in the end, not the author, whom copyright serves and </w:t>
      </w:r>
      <w:r>
        <w:t xml:space="preserve">that is </w:t>
      </w:r>
      <w:r w:rsidRPr="004373C7">
        <w:t xml:space="preserve">the noble intent of the Copyright </w:t>
      </w:r>
      <w:r>
        <w:t>Act:</w:t>
      </w:r>
      <w:r w:rsidRPr="004373C7">
        <w:t xml:space="preserve"> commercial motivation and public benefit can exist side-by-side. </w:t>
      </w:r>
    </w:p>
    <w:p w14:paraId="078F0287" w14:textId="77777777" w:rsidR="00D42594" w:rsidRDefault="00D42594" w:rsidP="00D42594">
      <w:pPr>
        <w:rPr>
          <w:strike/>
        </w:rPr>
      </w:pPr>
      <w:r>
        <w:t xml:space="preserve">These limited monopoly </w:t>
      </w:r>
      <w:r w:rsidRPr="004373C7">
        <w:t>right</w:t>
      </w:r>
      <w:r>
        <w:t>s</w:t>
      </w:r>
      <w:r w:rsidRPr="004373C7">
        <w:t xml:space="preserve"> were developed over time </w:t>
      </w:r>
      <w:r>
        <w:t>so that</w:t>
      </w:r>
      <w:r w:rsidRPr="004373C7">
        <w:t xml:space="preserve"> creators </w:t>
      </w:r>
      <w:r>
        <w:t>could</w:t>
      </w:r>
      <w:r w:rsidRPr="004373C7">
        <w:t xml:space="preserve"> make some money on their work before they then turn the work to the public </w:t>
      </w:r>
      <w:r w:rsidRPr="004A0EFF">
        <w:rPr>
          <w:b/>
        </w:rPr>
        <w:t>in order to</w:t>
      </w:r>
      <w:r w:rsidRPr="004373C7">
        <w:t xml:space="preserve"> feed future works. </w:t>
      </w:r>
    </w:p>
    <w:p w14:paraId="14609A23" w14:textId="77777777" w:rsidR="00D42594" w:rsidRDefault="00D42594" w:rsidP="00D42594">
      <w:r w:rsidRPr="00736A40">
        <w:t xml:space="preserve">There is a </w:t>
      </w:r>
      <w:r>
        <w:t xml:space="preserve">fair-use exception to copyright: exceptions to use someone else’s work. You only have to prove fair use if you find yourself sued for infringement and you may not be willing to take the risk of legal bills for the sake of advancing art. Consider this: TS Elliot gave us, “immature poets imitate; mature poets steal,” and his estate still fights all scholarly citations of his work. Then “The Fly,” by U2 quotes TSE with, “every </w:t>
      </w:r>
      <w:r>
        <w:lastRenderedPageBreak/>
        <w:t xml:space="preserve">artist is a cannibal, every poet is a thief,” while at the same time Bono actively called for crack-downs of file-sharing by internet providers. </w:t>
      </w:r>
    </w:p>
    <w:p w14:paraId="1B79B99D" w14:textId="7A7E2DFC" w:rsidR="0032737B" w:rsidRPr="00E93A2D" w:rsidRDefault="001819E1" w:rsidP="001819E1">
      <w:pPr>
        <w:pStyle w:val="Heading1"/>
        <w:rPr>
          <w:b/>
          <w:color w:val="000000" w:themeColor="text1"/>
        </w:rPr>
      </w:pPr>
      <w:r w:rsidRPr="00E93A2D">
        <w:rPr>
          <w:b/>
          <w:color w:val="000000" w:themeColor="text1"/>
        </w:rPr>
        <w:t xml:space="preserve">II. </w:t>
      </w:r>
      <w:r w:rsidR="0032737B" w:rsidRPr="00E93A2D">
        <w:rPr>
          <w:b/>
          <w:color w:val="000000" w:themeColor="text1"/>
        </w:rPr>
        <w:t>The Bottom Line is, Is it Fair Use?</w:t>
      </w:r>
    </w:p>
    <w:p w14:paraId="550ECB04" w14:textId="77777777" w:rsidR="00D42594" w:rsidRPr="00D42594" w:rsidRDefault="00D42594" w:rsidP="00D42594">
      <w:pPr>
        <w:rPr>
          <w:color w:val="000000" w:themeColor="text1"/>
        </w:rPr>
      </w:pPr>
      <w:r w:rsidRPr="00D42594">
        <w:rPr>
          <w:color w:val="000000" w:themeColor="text1"/>
        </w:rPr>
        <w:t xml:space="preserve">Fair use is an affirmative defense that a defendant can use against an infringement claim. It negates all liability like the defenses of self-defense or insanity against a murder charge or truth against a defamation claim. It is always the defendant’s burden to put evidence forward to demonstrate fair use. </w:t>
      </w:r>
    </w:p>
    <w:p w14:paraId="338F4E51" w14:textId="77777777" w:rsidR="00D42594" w:rsidRPr="00D42594" w:rsidRDefault="00D42594" w:rsidP="00D42594">
      <w:pPr>
        <w:ind w:left="720"/>
        <w:rPr>
          <w:color w:val="000000" w:themeColor="text1"/>
        </w:rPr>
      </w:pPr>
      <w:r w:rsidRPr="00D42594">
        <w:rPr>
          <w:color w:val="000000" w:themeColor="text1"/>
        </w:rPr>
        <w:t>Q2. How many of you read the IG, FB, Twitter or other SM agreement when you signed up?</w:t>
      </w:r>
    </w:p>
    <w:p w14:paraId="1F334F70" w14:textId="77777777" w:rsidR="00D42594" w:rsidRPr="00D42594" w:rsidRDefault="00D42594" w:rsidP="00D42594">
      <w:pPr>
        <w:pStyle w:val="Heading2"/>
        <w:rPr>
          <w:color w:val="000000" w:themeColor="text1"/>
        </w:rPr>
      </w:pPr>
      <w:r w:rsidRPr="00D42594">
        <w:rPr>
          <w:color w:val="000000" w:themeColor="text1"/>
        </w:rPr>
        <w:t>The Four Fair Use Factors (C-N-A-E)</w:t>
      </w:r>
    </w:p>
    <w:p w14:paraId="0E7B500F" w14:textId="77777777" w:rsidR="00D42594" w:rsidRPr="00D42594" w:rsidRDefault="00D42594" w:rsidP="00D42594">
      <w:pPr>
        <w:rPr>
          <w:color w:val="000000" w:themeColor="text1"/>
        </w:rPr>
      </w:pPr>
      <w:r w:rsidRPr="00D42594">
        <w:rPr>
          <w:color w:val="000000" w:themeColor="text1"/>
        </w:rPr>
        <w:t xml:space="preserve"> In principle, the four fair use factors are weighted evenly to prevent the repression of creativity:  (1) character of use (was it commercial or educational? transformative?), (2) nature of the original work (was it creative? fiction? nonfiction?), (3) amount of the work in relation to the whole, and (4) effect of the use on the market or value of the copyrighted work. The results of this inquiry must be weighed together in light of copyright’s purpose(s).  The fair uses in the Act are not an exhaustive list: criticism, comment, news reporting, teaching, scholarship, research, but are examples. This list has been known historically to include homage and parody as in the cento, a 4</w:t>
      </w:r>
      <w:r w:rsidRPr="00D42594">
        <w:rPr>
          <w:color w:val="000000" w:themeColor="text1"/>
          <w:vertAlign w:val="superscript"/>
        </w:rPr>
        <w:t>th</w:t>
      </w:r>
      <w:r w:rsidRPr="00D42594">
        <w:rPr>
          <w:color w:val="000000" w:themeColor="text1"/>
        </w:rPr>
        <w:t xml:space="preserve"> century poetic device. The cento has, since the beginning of copyright in 1710 (The Statute of Anne), been protected and is often used presently to re-present lyrics. </w:t>
      </w:r>
    </w:p>
    <w:p w14:paraId="2BBB1728" w14:textId="77777777" w:rsidR="00D42594" w:rsidRPr="00D42594" w:rsidRDefault="00D42594" w:rsidP="00D42594">
      <w:pPr>
        <w:rPr>
          <w:color w:val="000000" w:themeColor="text1"/>
        </w:rPr>
      </w:pPr>
      <w:r w:rsidRPr="00D42594">
        <w:rPr>
          <w:color w:val="000000" w:themeColor="text1"/>
        </w:rPr>
        <w:t xml:space="preserve">“Transformative,” means the original material has been altered with new expression, meaning or message. We ask in the character factor, “was it changed enough to make it plainly different from the </w:t>
      </w:r>
      <w:r w:rsidRPr="00D42594">
        <w:rPr>
          <w:b/>
          <w:color w:val="000000" w:themeColor="text1"/>
        </w:rPr>
        <w:t>purpose</w:t>
      </w:r>
      <w:r w:rsidRPr="00D42594">
        <w:rPr>
          <w:color w:val="000000" w:themeColor="text1"/>
        </w:rPr>
        <w:t xml:space="preserve"> for which the original was created?”  Simply changing the media, from say song to poem, doesn’t </w:t>
      </w:r>
      <w:r w:rsidRPr="00D42594">
        <w:rPr>
          <w:b/>
          <w:color w:val="000000" w:themeColor="text1"/>
        </w:rPr>
        <w:t>necessarily</w:t>
      </w:r>
      <w:r w:rsidRPr="00D42594">
        <w:rPr>
          <w:color w:val="000000" w:themeColor="text1"/>
        </w:rPr>
        <w:t xml:space="preserve"> make it transformative. The nature of the work factor typically considers creative work more protectable than factual work.</w:t>
      </w:r>
    </w:p>
    <w:p w14:paraId="43742CDA" w14:textId="77777777" w:rsidR="00D42594" w:rsidRPr="00D42594" w:rsidRDefault="00D42594" w:rsidP="00D42594">
      <w:pPr>
        <w:rPr>
          <w:color w:val="000000" w:themeColor="text1"/>
        </w:rPr>
      </w:pPr>
      <w:r w:rsidRPr="00D42594">
        <w:rPr>
          <w:color w:val="000000" w:themeColor="text1"/>
        </w:rPr>
        <w:lastRenderedPageBreak/>
        <w:t xml:space="preserve">With the third factor, quantity of the original work used, we ask whether the secondary use went to the heart of the quoted work or if enough of the original work was copied. With the fourth factor of market harm, if the new work is truly transformative on all other counts, market harm is not easily inferred. How would a poem with a single lyric in it in a journal, chapbook, or full-length poetry book, harm the market for the original popular song? One would not substitute the other. </w:t>
      </w:r>
    </w:p>
    <w:p w14:paraId="5AE9806F" w14:textId="77777777" w:rsidR="00D42594" w:rsidRPr="00D42594" w:rsidRDefault="00D42594" w:rsidP="00D42594">
      <w:pPr>
        <w:rPr>
          <w:color w:val="000000" w:themeColor="text1"/>
        </w:rPr>
      </w:pPr>
      <w:r w:rsidRPr="00D42594">
        <w:rPr>
          <w:color w:val="000000" w:themeColor="text1"/>
        </w:rPr>
        <w:t xml:space="preserve">If the use is fair by these criteria, you are using something you have an exception to use. </w:t>
      </w:r>
    </w:p>
    <w:p w14:paraId="4AF108FA" w14:textId="77777777" w:rsidR="00D42594" w:rsidRPr="00D42594" w:rsidRDefault="00D42594" w:rsidP="00D42594">
      <w:pPr>
        <w:ind w:left="720"/>
        <w:rPr>
          <w:color w:val="000000" w:themeColor="text1"/>
        </w:rPr>
      </w:pPr>
      <w:r w:rsidRPr="00D42594">
        <w:rPr>
          <w:color w:val="000000" w:themeColor="text1"/>
        </w:rPr>
        <w:t>Q3. How many of you take photos of poems you like and post them on Instagram, FB, or Twitter?</w:t>
      </w:r>
    </w:p>
    <w:p w14:paraId="588C948D" w14:textId="39CDE356" w:rsidR="0032737B" w:rsidRDefault="0032737B" w:rsidP="001819E1">
      <w:pPr>
        <w:pStyle w:val="Heading2"/>
        <w:rPr>
          <w:color w:val="000000" w:themeColor="text1"/>
        </w:rPr>
      </w:pPr>
      <w:r w:rsidRPr="00D42594">
        <w:rPr>
          <w:color w:val="000000" w:themeColor="text1"/>
        </w:rPr>
        <w:t>A World Without Fair Use Would Be Scary</w:t>
      </w:r>
    </w:p>
    <w:p w14:paraId="227EF0E4" w14:textId="77777777" w:rsidR="00D42594" w:rsidRPr="004373C7" w:rsidRDefault="00D42594" w:rsidP="00D42594">
      <w:r w:rsidRPr="004373C7">
        <w:t>Without fair use, we would have, and may indeed</w:t>
      </w:r>
      <w:r>
        <w:t xml:space="preserve"> already</w:t>
      </w:r>
      <w:r w:rsidRPr="004373C7">
        <w:t xml:space="preserve"> have, </w:t>
      </w:r>
      <w:r>
        <w:t xml:space="preserve">an application of copyright that strangles </w:t>
      </w:r>
      <w:r w:rsidRPr="004373C7">
        <w:t xml:space="preserve">the very creativity the law is designed for. To ensure that artists have the incentives to create, we are better as a society if all artists, poets included, control their work. </w:t>
      </w:r>
      <w:r>
        <w:t>Do</w:t>
      </w:r>
      <w:r w:rsidRPr="004373C7">
        <w:t xml:space="preserve"> due diligence before making the fair-use justification: make sure the copyright holder’s work is available for collage or derivative work or is in the public domain. Get permission where possible. </w:t>
      </w:r>
      <w:r>
        <w:t>There is no</w:t>
      </w:r>
      <w:r w:rsidRPr="004373C7">
        <w:t xml:space="preserve"> innocence defense in copyright</w:t>
      </w:r>
      <w:r>
        <w:t xml:space="preserve">: </w:t>
      </w:r>
      <w:r w:rsidRPr="004373C7">
        <w:t>“build on prior work, not around it, or you have not built anything original.” (</w:t>
      </w:r>
      <w:proofErr w:type="spellStart"/>
      <w:r>
        <w:t>Understahl</w:t>
      </w:r>
      <w:proofErr w:type="spellEnd"/>
      <w:r w:rsidRPr="004373C7">
        <w:t>).</w:t>
      </w:r>
    </w:p>
    <w:p w14:paraId="7AEC22C2" w14:textId="77777777" w:rsidR="00D42594" w:rsidRPr="00D42594" w:rsidRDefault="00D42594" w:rsidP="00D42594">
      <w:pPr>
        <w:rPr>
          <w:color w:val="000000" w:themeColor="text1"/>
        </w:rPr>
      </w:pPr>
      <w:r w:rsidRPr="004373C7">
        <w:t xml:space="preserve">Consider our proposition about using lyrics in poetry the other way around: what are the consequences to the musician who incorporates a poem line in a song? Fan art is almost always promoted as long as it’s not commercialized. When it is, the poet </w:t>
      </w:r>
      <w:r>
        <w:t>needs</w:t>
      </w:r>
      <w:r w:rsidRPr="004373C7">
        <w:t xml:space="preserve"> the </w:t>
      </w:r>
      <w:r w:rsidRPr="00D42594">
        <w:rPr>
          <w:color w:val="000000" w:themeColor="text1"/>
        </w:rPr>
        <w:t>resources to sue the record label, and should.</w:t>
      </w:r>
    </w:p>
    <w:p w14:paraId="4FFE54B4" w14:textId="77777777" w:rsidR="00D42594" w:rsidRPr="00D42594" w:rsidRDefault="00D42594" w:rsidP="00D42594">
      <w:pPr>
        <w:ind w:left="720"/>
        <w:rPr>
          <w:color w:val="000000" w:themeColor="text1"/>
        </w:rPr>
      </w:pPr>
      <w:r w:rsidRPr="00D42594">
        <w:rPr>
          <w:color w:val="000000" w:themeColor="text1"/>
        </w:rPr>
        <w:t>Q4. How many of you know that you agreed with IG, FB, Twitter to only post content you have the license to post?</w:t>
      </w:r>
    </w:p>
    <w:p w14:paraId="2A972DB7" w14:textId="3593FFC2" w:rsidR="0032737B" w:rsidRPr="00E93A2D" w:rsidRDefault="001819E1" w:rsidP="001819E1">
      <w:pPr>
        <w:pStyle w:val="Heading1"/>
        <w:rPr>
          <w:b/>
          <w:color w:val="000000" w:themeColor="text1"/>
        </w:rPr>
      </w:pPr>
      <w:r w:rsidRPr="00E93A2D">
        <w:rPr>
          <w:b/>
          <w:color w:val="000000" w:themeColor="text1"/>
        </w:rPr>
        <w:lastRenderedPageBreak/>
        <w:t>III.</w:t>
      </w:r>
      <w:r w:rsidR="0032737B" w:rsidRPr="00E93A2D">
        <w:rPr>
          <w:b/>
          <w:color w:val="000000" w:themeColor="text1"/>
        </w:rPr>
        <w:t xml:space="preserve"> The Money </w:t>
      </w:r>
      <w:r w:rsidR="005A0A4F" w:rsidRPr="00E93A2D">
        <w:rPr>
          <w:b/>
          <w:color w:val="000000" w:themeColor="text1"/>
        </w:rPr>
        <w:t xml:space="preserve">that is </w:t>
      </w:r>
      <w:r w:rsidR="00DD0DCC" w:rsidRPr="00E93A2D">
        <w:rPr>
          <w:b/>
          <w:color w:val="000000" w:themeColor="text1"/>
        </w:rPr>
        <w:t>Defeating the Purpose of Copyright</w:t>
      </w:r>
    </w:p>
    <w:p w14:paraId="476DB720" w14:textId="77777777" w:rsidR="00D42594" w:rsidRPr="004373C7" w:rsidRDefault="00D42594" w:rsidP="00D42594">
      <w:r w:rsidRPr="004373C7">
        <w:t xml:space="preserve">Why not quote lyrics in a little poem? Because of fear: fear of expensive licensing fees, and fear of damages if found liable. This fear of a subjective determination proliferates even as transformative remixes of music propagate. Permission to quote another artist is time-consuming and confusing and publishers are wary of stepping in. </w:t>
      </w:r>
    </w:p>
    <w:p w14:paraId="5717112D" w14:textId="77777777" w:rsidR="00D42594" w:rsidRDefault="00D42594" w:rsidP="00D42594">
      <w:r w:rsidRPr="004373C7">
        <w:t xml:space="preserve">There is no formula to ensure that a pre-determined percentage or amount of a work, or number of words, lines, pages, copies, may be used without permission. In each determination the court is charged with balancing the public benefit purposes without elevating </w:t>
      </w:r>
      <w:r>
        <w:t>the significance of commerciality. The court does a pretty good job.</w:t>
      </w:r>
    </w:p>
    <w:p w14:paraId="2AFAE149" w14:textId="77777777" w:rsidR="00D42594" w:rsidRPr="004373C7" w:rsidRDefault="00D42594" w:rsidP="00D42594">
      <w:r w:rsidRPr="004373C7">
        <w:t xml:space="preserve">The music industry has a reputation for aggressive claims and it throws lots of resources at fair use defendants. Ultimately, the outcome of publisher’s fear and restraint is that artwork is denied its full potential. </w:t>
      </w:r>
    </w:p>
    <w:p w14:paraId="75A1839C" w14:textId="77777777" w:rsidR="00D42594" w:rsidRPr="00D42594" w:rsidRDefault="00D42594" w:rsidP="00D42594">
      <w:pPr>
        <w:ind w:left="720"/>
        <w:rPr>
          <w:color w:val="000000" w:themeColor="text1"/>
        </w:rPr>
      </w:pPr>
      <w:r w:rsidRPr="00D42594">
        <w:rPr>
          <w:color w:val="000000" w:themeColor="text1"/>
        </w:rPr>
        <w:t>Q4a.  How many of you think “it’s okay to post poems because all poets appreciate the free publicity?”</w:t>
      </w:r>
    </w:p>
    <w:p w14:paraId="20BF31DC" w14:textId="39F046F5" w:rsidR="00DD0DCC" w:rsidRPr="00E93A2D" w:rsidRDefault="001819E1" w:rsidP="001819E1">
      <w:pPr>
        <w:pStyle w:val="Heading1"/>
        <w:rPr>
          <w:b/>
          <w:color w:val="000000" w:themeColor="text1"/>
        </w:rPr>
      </w:pPr>
      <w:r w:rsidRPr="00E93A2D">
        <w:rPr>
          <w:b/>
          <w:color w:val="000000" w:themeColor="text1"/>
        </w:rPr>
        <w:t>IV.</w:t>
      </w:r>
      <w:r w:rsidR="00DD0DCC" w:rsidRPr="00E93A2D">
        <w:rPr>
          <w:b/>
          <w:color w:val="000000" w:themeColor="text1"/>
        </w:rPr>
        <w:t xml:space="preserve">  In Conclusion, Quote Away—but carefully!</w:t>
      </w:r>
    </w:p>
    <w:p w14:paraId="10011643" w14:textId="77777777" w:rsidR="00D42594" w:rsidRPr="004373C7" w:rsidRDefault="00D42594" w:rsidP="00D42594">
      <w:r>
        <w:t>T</w:t>
      </w:r>
      <w:r w:rsidRPr="004373C7">
        <w:t xml:space="preserve">he </w:t>
      </w:r>
      <w:proofErr w:type="spellStart"/>
      <w:r w:rsidRPr="004373C7">
        <w:rPr>
          <w:i/>
        </w:rPr>
        <w:t>Suntrust</w:t>
      </w:r>
      <w:proofErr w:type="spellEnd"/>
      <w:r w:rsidRPr="004373C7">
        <w:t xml:space="preserve"> </w:t>
      </w:r>
      <w:r>
        <w:t>(</w:t>
      </w:r>
      <w:r>
        <w:rPr>
          <w:i/>
        </w:rPr>
        <w:t xml:space="preserve">Gone With the Wind) </w:t>
      </w:r>
      <w:r w:rsidRPr="004373C7">
        <w:t xml:space="preserve">case </w:t>
      </w:r>
      <w:r>
        <w:t xml:space="preserve">(2001) </w:t>
      </w:r>
      <w:r w:rsidRPr="004373C7">
        <w:t>established that harming the market value of the original work’s derivatives isn’t very persuasive if the work in question is a legitimate transformative use</w:t>
      </w:r>
      <w:r>
        <w:t xml:space="preserve"> (parody in the GWTW case).</w:t>
      </w:r>
      <w:r w:rsidRPr="004373C7">
        <w:t xml:space="preserve">  Can a poet really steal the heart of a song when they transfer the medium from music to text? There are many good reasons to quote lyrics: historical realism, referential links for the reader, and temporal short hand. Creatives have a responsibility to assert fair use, quote critically and confidently. Where the Copyright Act sought to balance users’ and rights holders’ interests, today, corporate right holders control the decision making</w:t>
      </w:r>
      <w:r>
        <w:t xml:space="preserve"> because they have more power</w:t>
      </w:r>
      <w:r w:rsidRPr="004373C7">
        <w:t>. So,</w:t>
      </w:r>
      <w:r>
        <w:t xml:space="preserve"> quote but quote </w:t>
      </w:r>
      <w:r w:rsidRPr="004373C7">
        <w:t>within the reasonable limits of the four factors of Se</w:t>
      </w:r>
      <w:r>
        <w:t>ction 107 of the Copyright Act and, most important, transform with skill.</w:t>
      </w:r>
    </w:p>
    <w:p w14:paraId="5042EC8F" w14:textId="77777777" w:rsidR="00D42594" w:rsidRPr="00D42594" w:rsidRDefault="00D42594" w:rsidP="00D42594"/>
    <w:p w14:paraId="714462A0" w14:textId="51697413" w:rsidR="00C14465" w:rsidRPr="00E93A2D" w:rsidRDefault="00C14465" w:rsidP="001819E1">
      <w:pPr>
        <w:pStyle w:val="Heading1"/>
        <w:rPr>
          <w:b/>
          <w:color w:val="000000" w:themeColor="text1"/>
        </w:rPr>
      </w:pPr>
      <w:r w:rsidRPr="00E93A2D">
        <w:rPr>
          <w:b/>
          <w:color w:val="000000" w:themeColor="text1"/>
        </w:rPr>
        <w:lastRenderedPageBreak/>
        <w:t>Panel Questions</w:t>
      </w:r>
    </w:p>
    <w:p w14:paraId="7E63B025" w14:textId="7F8818B2" w:rsidR="00C14465" w:rsidRPr="00D42594" w:rsidRDefault="003E0FA1" w:rsidP="001819E1">
      <w:pPr>
        <w:rPr>
          <w:color w:val="000000" w:themeColor="text1"/>
        </w:rPr>
      </w:pPr>
      <w:r w:rsidRPr="00D42594">
        <w:rPr>
          <w:color w:val="000000" w:themeColor="text1"/>
        </w:rPr>
        <w:t>And now, with the basics out of the way, a</w:t>
      </w:r>
      <w:r w:rsidR="00C14465" w:rsidRPr="00D42594">
        <w:rPr>
          <w:color w:val="000000" w:themeColor="text1"/>
        </w:rPr>
        <w:t xml:space="preserve"> question for each of </w:t>
      </w:r>
      <w:r w:rsidRPr="00D42594">
        <w:rPr>
          <w:color w:val="000000" w:themeColor="text1"/>
        </w:rPr>
        <w:t>our panelists:</w:t>
      </w:r>
    </w:p>
    <w:p w14:paraId="30754B8B" w14:textId="2ED03CF1" w:rsidR="00C14465" w:rsidRPr="00D42594" w:rsidRDefault="00C14465" w:rsidP="001819E1">
      <w:pPr>
        <w:rPr>
          <w:color w:val="000000" w:themeColor="text1"/>
        </w:rPr>
      </w:pPr>
      <w:r w:rsidRPr="00D42594">
        <w:rPr>
          <w:color w:val="000000" w:themeColor="text1"/>
        </w:rPr>
        <w:t>“What about your works, either past or present, changed or is changing simply d</w:t>
      </w:r>
      <w:r w:rsidR="003854AA" w:rsidRPr="00D42594">
        <w:rPr>
          <w:color w:val="000000" w:themeColor="text1"/>
        </w:rPr>
        <w:t>ue</w:t>
      </w:r>
      <w:r w:rsidRPr="00D42594">
        <w:rPr>
          <w:color w:val="000000" w:themeColor="text1"/>
        </w:rPr>
        <w:t xml:space="preserve"> to the Copyright Act? Did the rules challenge your art in a meaningful way, or crimp your </w:t>
      </w:r>
      <w:r w:rsidR="00532949" w:rsidRPr="00D42594">
        <w:rPr>
          <w:color w:val="000000" w:themeColor="text1"/>
        </w:rPr>
        <w:t>possibilities? or both?”</w:t>
      </w:r>
    </w:p>
    <w:p w14:paraId="406C92D5" w14:textId="527E0C27" w:rsidR="00DB6EC7" w:rsidRPr="00D42594" w:rsidRDefault="00DB6EC7" w:rsidP="001819E1">
      <w:pPr>
        <w:rPr>
          <w:color w:val="000000" w:themeColor="text1"/>
        </w:rPr>
      </w:pPr>
      <w:r w:rsidRPr="00D42594">
        <w:rPr>
          <w:color w:val="000000" w:themeColor="text1"/>
        </w:rPr>
        <w:t>Alternative: “How do you see your teaching changing due to current attitudes about mixing</w:t>
      </w:r>
      <w:r w:rsidR="00B521BF" w:rsidRPr="00D42594">
        <w:rPr>
          <w:color w:val="000000" w:themeColor="text1"/>
        </w:rPr>
        <w:t>, uploading and sharing</w:t>
      </w:r>
      <w:r w:rsidRPr="00D42594">
        <w:rPr>
          <w:color w:val="000000" w:themeColor="text1"/>
        </w:rPr>
        <w:t>?”</w:t>
      </w:r>
    </w:p>
    <w:p w14:paraId="6409D155" w14:textId="48DE116B" w:rsidR="00244ED0" w:rsidRPr="00D42594" w:rsidRDefault="00244ED0" w:rsidP="001819E1">
      <w:pPr>
        <w:rPr>
          <w:color w:val="000000" w:themeColor="text1"/>
        </w:rPr>
      </w:pPr>
      <w:r w:rsidRPr="00D42594">
        <w:rPr>
          <w:color w:val="000000" w:themeColor="text1"/>
        </w:rPr>
        <w:t>(in seated order)</w:t>
      </w:r>
    </w:p>
    <w:p w14:paraId="60CC84A4" w14:textId="0C807B93" w:rsidR="00532949" w:rsidRPr="00D42594" w:rsidRDefault="00532949" w:rsidP="001819E1">
      <w:pPr>
        <w:rPr>
          <w:color w:val="000000" w:themeColor="text1"/>
        </w:rPr>
      </w:pPr>
      <w:r w:rsidRPr="00D42594">
        <w:rPr>
          <w:color w:val="000000" w:themeColor="text1"/>
        </w:rPr>
        <w:t>Richard</w:t>
      </w:r>
      <w:r w:rsidR="00D42594">
        <w:rPr>
          <w:color w:val="000000" w:themeColor="text1"/>
        </w:rPr>
        <w:t xml:space="preserve">, Han, </w:t>
      </w:r>
      <w:r w:rsidR="00855B36" w:rsidRPr="00D42594">
        <w:rPr>
          <w:color w:val="000000" w:themeColor="text1"/>
        </w:rPr>
        <w:t>Gerry</w:t>
      </w:r>
      <w:r w:rsidR="00D42594">
        <w:rPr>
          <w:color w:val="000000" w:themeColor="text1"/>
        </w:rPr>
        <w:t xml:space="preserve">, </w:t>
      </w:r>
      <w:r w:rsidRPr="00D42594">
        <w:rPr>
          <w:color w:val="000000" w:themeColor="text1"/>
        </w:rPr>
        <w:t>Jessica</w:t>
      </w:r>
    </w:p>
    <w:p w14:paraId="15F6DA46" w14:textId="7F6D4F50" w:rsidR="00532949" w:rsidRPr="00E93A2D" w:rsidRDefault="00532949" w:rsidP="001819E1">
      <w:pPr>
        <w:pStyle w:val="Heading1"/>
        <w:rPr>
          <w:b/>
          <w:color w:val="000000" w:themeColor="text1"/>
        </w:rPr>
      </w:pPr>
      <w:r w:rsidRPr="00E93A2D">
        <w:rPr>
          <w:b/>
          <w:color w:val="000000" w:themeColor="text1"/>
        </w:rPr>
        <w:t>Audience Questions for the Panel</w:t>
      </w:r>
    </w:p>
    <w:p w14:paraId="232857D5" w14:textId="77777777" w:rsidR="003E0FA1" w:rsidRPr="00D42594" w:rsidRDefault="003E0FA1" w:rsidP="001819E1">
      <w:pPr>
        <w:rPr>
          <w:color w:val="000000" w:themeColor="text1"/>
        </w:rPr>
      </w:pPr>
    </w:p>
    <w:p w14:paraId="5051CFF0" w14:textId="73E438B8" w:rsidR="003E0FA1" w:rsidRPr="00E93A2D" w:rsidRDefault="0088266C" w:rsidP="001819E1">
      <w:pPr>
        <w:pStyle w:val="Heading1"/>
        <w:rPr>
          <w:b/>
          <w:color w:val="000000" w:themeColor="text1"/>
        </w:rPr>
      </w:pPr>
      <w:r w:rsidRPr="00E93A2D">
        <w:rPr>
          <w:b/>
          <w:color w:val="000000" w:themeColor="text1"/>
        </w:rPr>
        <w:t>Bibliography</w:t>
      </w:r>
    </w:p>
    <w:p w14:paraId="6662C4EF" w14:textId="77777777" w:rsidR="00B33409" w:rsidRPr="00D42594" w:rsidRDefault="00B33409" w:rsidP="00D42594">
      <w:pPr>
        <w:spacing w:line="240" w:lineRule="auto"/>
        <w:rPr>
          <w:color w:val="000000" w:themeColor="text1"/>
        </w:rPr>
      </w:pPr>
      <w:r w:rsidRPr="00D42594">
        <w:rPr>
          <w:color w:val="000000" w:themeColor="text1"/>
        </w:rPr>
        <w:t>Frye Northrup, Anatomy of Criticism: Four Essays, Princeton University Press, 1975.</w:t>
      </w:r>
    </w:p>
    <w:p w14:paraId="6BDBF81A" w14:textId="77777777" w:rsidR="00B33409" w:rsidRDefault="0088785C" w:rsidP="00D42594">
      <w:pPr>
        <w:spacing w:after="0" w:line="240" w:lineRule="auto"/>
        <w:rPr>
          <w:color w:val="000000" w:themeColor="text1"/>
        </w:rPr>
      </w:pPr>
      <w:r w:rsidRPr="00D42594">
        <w:rPr>
          <w:color w:val="000000" w:themeColor="text1"/>
        </w:rPr>
        <w:t>Harrison,</w:t>
      </w:r>
      <w:r w:rsidR="00B33409" w:rsidRPr="00D42594">
        <w:rPr>
          <w:color w:val="000000" w:themeColor="text1"/>
        </w:rPr>
        <w:t xml:space="preserve"> Stephen B.,</w:t>
      </w:r>
      <w:r w:rsidRPr="00D42594">
        <w:rPr>
          <w:color w:val="000000" w:themeColor="text1"/>
        </w:rPr>
        <w:t xml:space="preserve"> Fair Use and the Quotation of Song Lyrics in Fiction, 11 Chi. -Kent J. </w:t>
      </w:r>
      <w:proofErr w:type="spellStart"/>
      <w:r w:rsidRPr="00D42594">
        <w:rPr>
          <w:color w:val="000000" w:themeColor="text1"/>
        </w:rPr>
        <w:t>Intell</w:t>
      </w:r>
      <w:proofErr w:type="spellEnd"/>
      <w:r w:rsidRPr="00D42594">
        <w:rPr>
          <w:color w:val="000000" w:themeColor="text1"/>
        </w:rPr>
        <w:t>. Prop. 214 (2012).</w:t>
      </w:r>
      <w:r w:rsidR="00B33409" w:rsidRPr="00D42594">
        <w:rPr>
          <w:color w:val="000000" w:themeColor="text1"/>
        </w:rPr>
        <w:t xml:space="preserve"> </w:t>
      </w:r>
    </w:p>
    <w:p w14:paraId="6771143F" w14:textId="77777777" w:rsidR="00D42594" w:rsidRPr="00D42594" w:rsidRDefault="00D42594" w:rsidP="00D42594">
      <w:pPr>
        <w:spacing w:after="0" w:line="240" w:lineRule="auto"/>
        <w:rPr>
          <w:color w:val="000000" w:themeColor="text1"/>
        </w:rPr>
      </w:pPr>
    </w:p>
    <w:p w14:paraId="4B845B77" w14:textId="70C9FBB2" w:rsidR="00B33409" w:rsidRPr="00D42594" w:rsidRDefault="00B33409" w:rsidP="00D42594">
      <w:pPr>
        <w:spacing w:line="240" w:lineRule="auto"/>
        <w:rPr>
          <w:color w:val="000000" w:themeColor="text1"/>
        </w:rPr>
      </w:pPr>
      <w:r w:rsidRPr="00D42594">
        <w:rPr>
          <w:color w:val="000000" w:themeColor="text1"/>
        </w:rPr>
        <w:t>Instagram, Terms of Use, December 20, 2020</w:t>
      </w:r>
    </w:p>
    <w:p w14:paraId="30CCB1FD" w14:textId="5AFEC63B" w:rsidR="0088785C" w:rsidRPr="00D42594" w:rsidRDefault="0088785C" w:rsidP="00D42594">
      <w:pPr>
        <w:spacing w:line="240" w:lineRule="auto"/>
        <w:rPr>
          <w:color w:val="000000" w:themeColor="text1"/>
        </w:rPr>
      </w:pPr>
      <w:r w:rsidRPr="00D42594">
        <w:rPr>
          <w:color w:val="000000" w:themeColor="text1"/>
        </w:rPr>
        <w:t xml:space="preserve">Long, </w:t>
      </w:r>
      <w:r w:rsidR="00B33409" w:rsidRPr="00D42594">
        <w:rPr>
          <w:color w:val="000000" w:themeColor="text1"/>
        </w:rPr>
        <w:t xml:space="preserve">Alex B., </w:t>
      </w:r>
      <w:r w:rsidRPr="00D42594">
        <w:rPr>
          <w:color w:val="000000" w:themeColor="text1"/>
        </w:rPr>
        <w:t>[Insert Song Lyrics Here]: The Uses and Misuses of Popular Music Lyrics in Legal Writing, 64 WASH. &amp; LEE L. REV. 531 (2007)</w:t>
      </w:r>
    </w:p>
    <w:p w14:paraId="3041B59C" w14:textId="537C860B" w:rsidR="00B33409" w:rsidRPr="00D42594" w:rsidRDefault="00B33409" w:rsidP="00D42594">
      <w:pPr>
        <w:spacing w:line="240" w:lineRule="auto"/>
        <w:rPr>
          <w:color w:val="000000" w:themeColor="text1"/>
        </w:rPr>
      </w:pPr>
      <w:r w:rsidRPr="00D42594">
        <w:rPr>
          <w:color w:val="000000" w:themeColor="text1"/>
        </w:rPr>
        <w:t>McCutcheon, Mark A., The cento, Romanticism, and copyright, English Studies in Canada</w:t>
      </w:r>
      <w:r w:rsidR="00D42594">
        <w:rPr>
          <w:color w:val="000000" w:themeColor="text1"/>
        </w:rPr>
        <w:t xml:space="preserve"> </w:t>
      </w:r>
      <w:r w:rsidRPr="00D42594">
        <w:rPr>
          <w:color w:val="000000" w:themeColor="text1"/>
        </w:rPr>
        <w:t>38.2 (2012 [published 2013]): 71-101.</w:t>
      </w:r>
    </w:p>
    <w:p w14:paraId="774CE47E" w14:textId="77777777" w:rsidR="00B33409" w:rsidRPr="00D42594" w:rsidRDefault="00B33409" w:rsidP="00D42594">
      <w:pPr>
        <w:spacing w:line="240" w:lineRule="auto"/>
        <w:rPr>
          <w:color w:val="000000" w:themeColor="text1"/>
        </w:rPr>
      </w:pPr>
      <w:r w:rsidRPr="00D42594">
        <w:rPr>
          <w:color w:val="000000" w:themeColor="text1"/>
        </w:rPr>
        <w:t>The Pennsylvania Bar Association, Copyright Permissions and Online Use, 2021</w:t>
      </w:r>
    </w:p>
    <w:p w14:paraId="160FC74B" w14:textId="77777777" w:rsidR="00B33409" w:rsidRPr="00D42594" w:rsidRDefault="00B33409" w:rsidP="00D42594">
      <w:pPr>
        <w:spacing w:line="240" w:lineRule="auto"/>
        <w:rPr>
          <w:color w:val="000000" w:themeColor="text1"/>
        </w:rPr>
      </w:pPr>
      <w:r w:rsidRPr="00D42594">
        <w:rPr>
          <w:color w:val="000000" w:themeColor="text1"/>
        </w:rPr>
        <w:t>Twitter, User Agreement, August 19, 2021</w:t>
      </w:r>
    </w:p>
    <w:p w14:paraId="398E1436" w14:textId="77777777" w:rsidR="00B33409" w:rsidRPr="00D42594" w:rsidRDefault="00B33409" w:rsidP="00D42594">
      <w:pPr>
        <w:spacing w:line="240" w:lineRule="auto"/>
        <w:rPr>
          <w:color w:val="000000" w:themeColor="text1"/>
        </w:rPr>
      </w:pPr>
      <w:r w:rsidRPr="00D42594">
        <w:rPr>
          <w:color w:val="000000" w:themeColor="text1"/>
        </w:rPr>
        <w:t>United States Copyright Office, Circular 14, 07/2020.</w:t>
      </w:r>
    </w:p>
    <w:p w14:paraId="112A86D3" w14:textId="22C3F0A7" w:rsidR="00CC0CBB" w:rsidRPr="00D42594" w:rsidRDefault="00CC0CBB" w:rsidP="00D42594">
      <w:pPr>
        <w:spacing w:line="240" w:lineRule="auto"/>
        <w:rPr>
          <w:color w:val="000000" w:themeColor="text1"/>
        </w:rPr>
      </w:pPr>
      <w:proofErr w:type="spellStart"/>
      <w:r w:rsidRPr="00D42594">
        <w:rPr>
          <w:color w:val="000000" w:themeColor="text1"/>
        </w:rPr>
        <w:t>Understahl</w:t>
      </w:r>
      <w:proofErr w:type="spellEnd"/>
      <w:r w:rsidR="00B33409" w:rsidRPr="00D42594">
        <w:rPr>
          <w:color w:val="000000" w:themeColor="text1"/>
        </w:rPr>
        <w:t xml:space="preserve"> Jennifer</w:t>
      </w:r>
      <w:r w:rsidRPr="00D42594">
        <w:rPr>
          <w:color w:val="000000" w:themeColor="text1"/>
        </w:rPr>
        <w:t>, Copyright Infringement and Poetry: When is a Red Wheelbarrow THE RED WHEELBARROW?, 58 Vanderbilt Law Review 915 (2005)</w:t>
      </w:r>
    </w:p>
    <w:p w14:paraId="1252AA8F" w14:textId="4F8F300A" w:rsidR="009154CC" w:rsidRPr="00D42594" w:rsidRDefault="00545BA9" w:rsidP="00D42594">
      <w:pPr>
        <w:spacing w:line="240" w:lineRule="auto"/>
        <w:rPr>
          <w:rStyle w:val="Hyperlink"/>
          <w:color w:val="000000" w:themeColor="text1"/>
        </w:rPr>
      </w:pPr>
      <w:hyperlink r:id="rId6" w:history="1">
        <w:r w:rsidR="00C77F96" w:rsidRPr="00D42594">
          <w:rPr>
            <w:rStyle w:val="Hyperlink"/>
            <w:color w:val="000000" w:themeColor="text1"/>
          </w:rPr>
          <w:t>www.copyright.gov/fair-use</w:t>
        </w:r>
      </w:hyperlink>
    </w:p>
    <w:p w14:paraId="4332CF17" w14:textId="51DF08CF" w:rsidR="009154CC" w:rsidRPr="00D42594" w:rsidRDefault="009154CC" w:rsidP="00D42594">
      <w:pPr>
        <w:spacing w:line="240" w:lineRule="auto"/>
        <w:rPr>
          <w:rStyle w:val="Hyperlink"/>
          <w:color w:val="000000" w:themeColor="text1"/>
        </w:rPr>
      </w:pPr>
    </w:p>
    <w:sectPr w:rsidR="009154CC" w:rsidRPr="00D42594">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D18CE"/>
    <w:multiLevelType w:val="multilevel"/>
    <w:tmpl w:val="A762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034F1D"/>
    <w:multiLevelType w:val="hybridMultilevel"/>
    <w:tmpl w:val="85349B3C"/>
    <w:lvl w:ilvl="0" w:tplc="ABBA6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F0"/>
    <w:rsid w:val="000F424D"/>
    <w:rsid w:val="00127F3A"/>
    <w:rsid w:val="001819E1"/>
    <w:rsid w:val="001A2CA3"/>
    <w:rsid w:val="001B4493"/>
    <w:rsid w:val="00203CAC"/>
    <w:rsid w:val="00244ED0"/>
    <w:rsid w:val="0025031C"/>
    <w:rsid w:val="0026353D"/>
    <w:rsid w:val="002847C7"/>
    <w:rsid w:val="00287353"/>
    <w:rsid w:val="002D7F97"/>
    <w:rsid w:val="0032737B"/>
    <w:rsid w:val="003854AA"/>
    <w:rsid w:val="003E0FA1"/>
    <w:rsid w:val="003E2070"/>
    <w:rsid w:val="003F09F3"/>
    <w:rsid w:val="00401F79"/>
    <w:rsid w:val="004171F8"/>
    <w:rsid w:val="00430FF0"/>
    <w:rsid w:val="004373C7"/>
    <w:rsid w:val="004A0EFF"/>
    <w:rsid w:val="00532949"/>
    <w:rsid w:val="00545BA9"/>
    <w:rsid w:val="00562C70"/>
    <w:rsid w:val="00592DA7"/>
    <w:rsid w:val="005A0A4F"/>
    <w:rsid w:val="005F0C50"/>
    <w:rsid w:val="006104B2"/>
    <w:rsid w:val="00632B30"/>
    <w:rsid w:val="00647821"/>
    <w:rsid w:val="006A21C4"/>
    <w:rsid w:val="006A700B"/>
    <w:rsid w:val="006B2E2B"/>
    <w:rsid w:val="00736A40"/>
    <w:rsid w:val="00741170"/>
    <w:rsid w:val="00742258"/>
    <w:rsid w:val="00745264"/>
    <w:rsid w:val="007F02C9"/>
    <w:rsid w:val="007F718C"/>
    <w:rsid w:val="00855B36"/>
    <w:rsid w:val="008674B9"/>
    <w:rsid w:val="0088266C"/>
    <w:rsid w:val="0088785C"/>
    <w:rsid w:val="009154CC"/>
    <w:rsid w:val="009977B2"/>
    <w:rsid w:val="00A05D65"/>
    <w:rsid w:val="00A07C30"/>
    <w:rsid w:val="00A269EE"/>
    <w:rsid w:val="00A453D8"/>
    <w:rsid w:val="00A573C1"/>
    <w:rsid w:val="00A60C0E"/>
    <w:rsid w:val="00B33409"/>
    <w:rsid w:val="00B521BF"/>
    <w:rsid w:val="00B769BB"/>
    <w:rsid w:val="00BD4406"/>
    <w:rsid w:val="00C049CC"/>
    <w:rsid w:val="00C064F8"/>
    <w:rsid w:val="00C14465"/>
    <w:rsid w:val="00C3425B"/>
    <w:rsid w:val="00C77F96"/>
    <w:rsid w:val="00C831A7"/>
    <w:rsid w:val="00CC0CBB"/>
    <w:rsid w:val="00CE2489"/>
    <w:rsid w:val="00D2387F"/>
    <w:rsid w:val="00D42594"/>
    <w:rsid w:val="00D5543C"/>
    <w:rsid w:val="00DA6AD4"/>
    <w:rsid w:val="00DB6EC7"/>
    <w:rsid w:val="00DD0DCC"/>
    <w:rsid w:val="00DE1FEB"/>
    <w:rsid w:val="00E93A2D"/>
    <w:rsid w:val="00EB0436"/>
    <w:rsid w:val="00EE4B99"/>
    <w:rsid w:val="00F67477"/>
    <w:rsid w:val="00F8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E1"/>
    <w:pPr>
      <w:spacing w:line="360" w:lineRule="auto"/>
    </w:pPr>
    <w:rPr>
      <w:rFonts w:ascii="Garamond" w:hAnsi="Garamond"/>
      <w:sz w:val="28"/>
      <w:szCs w:val="24"/>
    </w:rPr>
  </w:style>
  <w:style w:type="paragraph" w:styleId="Heading1">
    <w:name w:val="heading 1"/>
    <w:basedOn w:val="Normal"/>
    <w:next w:val="Normal"/>
    <w:link w:val="Heading1Char"/>
    <w:uiPriority w:val="9"/>
    <w:qFormat/>
    <w:rsid w:val="00C831A7"/>
    <w:pPr>
      <w:keepNext/>
      <w:keepLines/>
      <w:spacing w:before="240" w:after="0"/>
      <w:outlineLvl w:val="0"/>
    </w:pPr>
    <w:rPr>
      <w:rFonts w:eastAsiaTheme="majorEastAsia" w:cstheme="majorBidi"/>
      <w:color w:val="767171" w:themeColor="background2" w:themeShade="80"/>
      <w:sz w:val="32"/>
      <w:szCs w:val="32"/>
    </w:rPr>
  </w:style>
  <w:style w:type="paragraph" w:styleId="Heading2">
    <w:name w:val="heading 2"/>
    <w:basedOn w:val="Normal"/>
    <w:next w:val="Normal"/>
    <w:link w:val="Heading2Char"/>
    <w:uiPriority w:val="9"/>
    <w:unhideWhenUsed/>
    <w:qFormat/>
    <w:rsid w:val="00B521BF"/>
    <w:pPr>
      <w:keepNext/>
      <w:keepLines/>
      <w:spacing w:before="40" w:after="0"/>
      <w:outlineLvl w:val="1"/>
    </w:pPr>
    <w:rPr>
      <w:rFonts w:eastAsiaTheme="majorEastAsia" w:cstheme="majorBidi"/>
      <w:color w:val="767171" w:themeColor="background2"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31A7"/>
    <w:pPr>
      <w:spacing w:after="0"/>
      <w:contextualSpacing/>
    </w:pPr>
    <w:rPr>
      <w:rFonts w:eastAsiaTheme="majorEastAsia" w:cstheme="majorBidi"/>
      <w:color w:val="70AD47" w:themeColor="accent6"/>
      <w:spacing w:val="-10"/>
      <w:kern w:val="28"/>
      <w:sz w:val="56"/>
      <w:szCs w:val="56"/>
    </w:rPr>
  </w:style>
  <w:style w:type="character" w:customStyle="1" w:styleId="TitleChar">
    <w:name w:val="Title Char"/>
    <w:basedOn w:val="DefaultParagraphFont"/>
    <w:link w:val="Title"/>
    <w:uiPriority w:val="10"/>
    <w:rsid w:val="00C831A7"/>
    <w:rPr>
      <w:rFonts w:ascii="Garamond" w:eastAsiaTheme="majorEastAsia" w:hAnsi="Garamond" w:cstheme="majorBidi"/>
      <w:color w:val="70AD47" w:themeColor="accent6"/>
      <w:spacing w:val="-10"/>
      <w:kern w:val="28"/>
      <w:sz w:val="56"/>
      <w:szCs w:val="56"/>
    </w:rPr>
  </w:style>
  <w:style w:type="character" w:customStyle="1" w:styleId="Heading1Char">
    <w:name w:val="Heading 1 Char"/>
    <w:basedOn w:val="DefaultParagraphFont"/>
    <w:link w:val="Heading1"/>
    <w:uiPriority w:val="9"/>
    <w:rsid w:val="00C831A7"/>
    <w:rPr>
      <w:rFonts w:ascii="Garamond" w:eastAsiaTheme="majorEastAsia" w:hAnsi="Garamond" w:cstheme="majorBidi"/>
      <w:color w:val="767171" w:themeColor="background2" w:themeShade="80"/>
      <w:sz w:val="32"/>
      <w:szCs w:val="32"/>
    </w:rPr>
  </w:style>
  <w:style w:type="paragraph" w:styleId="ListParagraph">
    <w:name w:val="List Paragraph"/>
    <w:basedOn w:val="Normal"/>
    <w:uiPriority w:val="34"/>
    <w:qFormat/>
    <w:rsid w:val="00F67477"/>
    <w:pPr>
      <w:ind w:left="720"/>
      <w:contextualSpacing/>
    </w:pPr>
  </w:style>
  <w:style w:type="character" w:customStyle="1" w:styleId="Heading2Char">
    <w:name w:val="Heading 2 Char"/>
    <w:basedOn w:val="DefaultParagraphFont"/>
    <w:link w:val="Heading2"/>
    <w:uiPriority w:val="9"/>
    <w:rsid w:val="00B521BF"/>
    <w:rPr>
      <w:rFonts w:ascii="Sylfaen" w:eastAsiaTheme="majorEastAsia" w:hAnsi="Sylfaen" w:cstheme="majorBidi"/>
      <w:color w:val="767171" w:themeColor="background2" w:themeShade="80"/>
      <w:sz w:val="28"/>
      <w:szCs w:val="26"/>
    </w:rPr>
  </w:style>
  <w:style w:type="paragraph" w:styleId="NormalWeb">
    <w:name w:val="Normal (Web)"/>
    <w:basedOn w:val="Normal"/>
    <w:uiPriority w:val="99"/>
    <w:unhideWhenUsed/>
    <w:rsid w:val="003E0FA1"/>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3E0FA1"/>
    <w:rPr>
      <w:color w:val="0000FF"/>
      <w:u w:val="single"/>
    </w:rPr>
  </w:style>
  <w:style w:type="character" w:customStyle="1" w:styleId="c-txt">
    <w:name w:val="c-txt"/>
    <w:basedOn w:val="DefaultParagraphFont"/>
    <w:rsid w:val="00127F3A"/>
  </w:style>
  <w:style w:type="character" w:styleId="FollowedHyperlink">
    <w:name w:val="FollowedHyperlink"/>
    <w:basedOn w:val="DefaultParagraphFont"/>
    <w:uiPriority w:val="99"/>
    <w:semiHidden/>
    <w:unhideWhenUsed/>
    <w:rsid w:val="0025031C"/>
    <w:rPr>
      <w:color w:val="954F72" w:themeColor="followedHyperlink"/>
      <w:u w:val="single"/>
    </w:rPr>
  </w:style>
  <w:style w:type="character" w:styleId="Emphasis">
    <w:name w:val="Emphasis"/>
    <w:basedOn w:val="DefaultParagraphFont"/>
    <w:uiPriority w:val="20"/>
    <w:qFormat/>
    <w:rsid w:val="00C77F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E1"/>
    <w:pPr>
      <w:spacing w:line="360" w:lineRule="auto"/>
    </w:pPr>
    <w:rPr>
      <w:rFonts w:ascii="Garamond" w:hAnsi="Garamond"/>
      <w:sz w:val="28"/>
      <w:szCs w:val="24"/>
    </w:rPr>
  </w:style>
  <w:style w:type="paragraph" w:styleId="Heading1">
    <w:name w:val="heading 1"/>
    <w:basedOn w:val="Normal"/>
    <w:next w:val="Normal"/>
    <w:link w:val="Heading1Char"/>
    <w:uiPriority w:val="9"/>
    <w:qFormat/>
    <w:rsid w:val="00C831A7"/>
    <w:pPr>
      <w:keepNext/>
      <w:keepLines/>
      <w:spacing w:before="240" w:after="0"/>
      <w:outlineLvl w:val="0"/>
    </w:pPr>
    <w:rPr>
      <w:rFonts w:eastAsiaTheme="majorEastAsia" w:cstheme="majorBidi"/>
      <w:color w:val="767171" w:themeColor="background2" w:themeShade="80"/>
      <w:sz w:val="32"/>
      <w:szCs w:val="32"/>
    </w:rPr>
  </w:style>
  <w:style w:type="paragraph" w:styleId="Heading2">
    <w:name w:val="heading 2"/>
    <w:basedOn w:val="Normal"/>
    <w:next w:val="Normal"/>
    <w:link w:val="Heading2Char"/>
    <w:uiPriority w:val="9"/>
    <w:unhideWhenUsed/>
    <w:qFormat/>
    <w:rsid w:val="00B521BF"/>
    <w:pPr>
      <w:keepNext/>
      <w:keepLines/>
      <w:spacing w:before="40" w:after="0"/>
      <w:outlineLvl w:val="1"/>
    </w:pPr>
    <w:rPr>
      <w:rFonts w:eastAsiaTheme="majorEastAsia" w:cstheme="majorBidi"/>
      <w:color w:val="767171" w:themeColor="background2"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31A7"/>
    <w:pPr>
      <w:spacing w:after="0"/>
      <w:contextualSpacing/>
    </w:pPr>
    <w:rPr>
      <w:rFonts w:eastAsiaTheme="majorEastAsia" w:cstheme="majorBidi"/>
      <w:color w:val="70AD47" w:themeColor="accent6"/>
      <w:spacing w:val="-10"/>
      <w:kern w:val="28"/>
      <w:sz w:val="56"/>
      <w:szCs w:val="56"/>
    </w:rPr>
  </w:style>
  <w:style w:type="character" w:customStyle="1" w:styleId="TitleChar">
    <w:name w:val="Title Char"/>
    <w:basedOn w:val="DefaultParagraphFont"/>
    <w:link w:val="Title"/>
    <w:uiPriority w:val="10"/>
    <w:rsid w:val="00C831A7"/>
    <w:rPr>
      <w:rFonts w:ascii="Garamond" w:eastAsiaTheme="majorEastAsia" w:hAnsi="Garamond" w:cstheme="majorBidi"/>
      <w:color w:val="70AD47" w:themeColor="accent6"/>
      <w:spacing w:val="-10"/>
      <w:kern w:val="28"/>
      <w:sz w:val="56"/>
      <w:szCs w:val="56"/>
    </w:rPr>
  </w:style>
  <w:style w:type="character" w:customStyle="1" w:styleId="Heading1Char">
    <w:name w:val="Heading 1 Char"/>
    <w:basedOn w:val="DefaultParagraphFont"/>
    <w:link w:val="Heading1"/>
    <w:uiPriority w:val="9"/>
    <w:rsid w:val="00C831A7"/>
    <w:rPr>
      <w:rFonts w:ascii="Garamond" w:eastAsiaTheme="majorEastAsia" w:hAnsi="Garamond" w:cstheme="majorBidi"/>
      <w:color w:val="767171" w:themeColor="background2" w:themeShade="80"/>
      <w:sz w:val="32"/>
      <w:szCs w:val="32"/>
    </w:rPr>
  </w:style>
  <w:style w:type="paragraph" w:styleId="ListParagraph">
    <w:name w:val="List Paragraph"/>
    <w:basedOn w:val="Normal"/>
    <w:uiPriority w:val="34"/>
    <w:qFormat/>
    <w:rsid w:val="00F67477"/>
    <w:pPr>
      <w:ind w:left="720"/>
      <w:contextualSpacing/>
    </w:pPr>
  </w:style>
  <w:style w:type="character" w:customStyle="1" w:styleId="Heading2Char">
    <w:name w:val="Heading 2 Char"/>
    <w:basedOn w:val="DefaultParagraphFont"/>
    <w:link w:val="Heading2"/>
    <w:uiPriority w:val="9"/>
    <w:rsid w:val="00B521BF"/>
    <w:rPr>
      <w:rFonts w:ascii="Sylfaen" w:eastAsiaTheme="majorEastAsia" w:hAnsi="Sylfaen" w:cstheme="majorBidi"/>
      <w:color w:val="767171" w:themeColor="background2" w:themeShade="80"/>
      <w:sz w:val="28"/>
      <w:szCs w:val="26"/>
    </w:rPr>
  </w:style>
  <w:style w:type="paragraph" w:styleId="NormalWeb">
    <w:name w:val="Normal (Web)"/>
    <w:basedOn w:val="Normal"/>
    <w:uiPriority w:val="99"/>
    <w:unhideWhenUsed/>
    <w:rsid w:val="003E0FA1"/>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3E0FA1"/>
    <w:rPr>
      <w:color w:val="0000FF"/>
      <w:u w:val="single"/>
    </w:rPr>
  </w:style>
  <w:style w:type="character" w:customStyle="1" w:styleId="c-txt">
    <w:name w:val="c-txt"/>
    <w:basedOn w:val="DefaultParagraphFont"/>
    <w:rsid w:val="00127F3A"/>
  </w:style>
  <w:style w:type="character" w:styleId="FollowedHyperlink">
    <w:name w:val="FollowedHyperlink"/>
    <w:basedOn w:val="DefaultParagraphFont"/>
    <w:uiPriority w:val="99"/>
    <w:semiHidden/>
    <w:unhideWhenUsed/>
    <w:rsid w:val="0025031C"/>
    <w:rPr>
      <w:color w:val="954F72" w:themeColor="followedHyperlink"/>
      <w:u w:val="single"/>
    </w:rPr>
  </w:style>
  <w:style w:type="character" w:styleId="Emphasis">
    <w:name w:val="Emphasis"/>
    <w:basedOn w:val="DefaultParagraphFont"/>
    <w:uiPriority w:val="20"/>
    <w:qFormat/>
    <w:rsid w:val="00C77F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2571">
      <w:bodyDiv w:val="1"/>
      <w:marLeft w:val="0"/>
      <w:marRight w:val="0"/>
      <w:marTop w:val="0"/>
      <w:marBottom w:val="0"/>
      <w:divBdr>
        <w:top w:val="none" w:sz="0" w:space="0" w:color="auto"/>
        <w:left w:val="none" w:sz="0" w:space="0" w:color="auto"/>
        <w:bottom w:val="none" w:sz="0" w:space="0" w:color="auto"/>
        <w:right w:val="none" w:sz="0" w:space="0" w:color="auto"/>
      </w:divBdr>
      <w:divsChild>
        <w:div w:id="843856879">
          <w:marLeft w:val="0"/>
          <w:marRight w:val="0"/>
          <w:marTop w:val="0"/>
          <w:marBottom w:val="0"/>
          <w:divBdr>
            <w:top w:val="none" w:sz="0" w:space="0" w:color="auto"/>
            <w:left w:val="none" w:sz="0" w:space="0" w:color="auto"/>
            <w:bottom w:val="none" w:sz="0" w:space="0" w:color="auto"/>
            <w:right w:val="none" w:sz="0" w:space="0" w:color="auto"/>
          </w:divBdr>
          <w:divsChild>
            <w:div w:id="1909268747">
              <w:marLeft w:val="0"/>
              <w:marRight w:val="0"/>
              <w:marTop w:val="0"/>
              <w:marBottom w:val="0"/>
              <w:divBdr>
                <w:top w:val="none" w:sz="0" w:space="0" w:color="auto"/>
                <w:left w:val="none" w:sz="0" w:space="0" w:color="auto"/>
                <w:bottom w:val="none" w:sz="0" w:space="0" w:color="auto"/>
                <w:right w:val="none" w:sz="0" w:space="0" w:color="auto"/>
              </w:divBdr>
            </w:div>
          </w:divsChild>
        </w:div>
        <w:div w:id="709377080">
          <w:marLeft w:val="0"/>
          <w:marRight w:val="0"/>
          <w:marTop w:val="0"/>
          <w:marBottom w:val="0"/>
          <w:divBdr>
            <w:top w:val="none" w:sz="0" w:space="0" w:color="auto"/>
            <w:left w:val="none" w:sz="0" w:space="0" w:color="auto"/>
            <w:bottom w:val="none" w:sz="0" w:space="0" w:color="auto"/>
            <w:right w:val="none" w:sz="0" w:space="0" w:color="auto"/>
          </w:divBdr>
          <w:divsChild>
            <w:div w:id="1521309980">
              <w:marLeft w:val="0"/>
              <w:marRight w:val="0"/>
              <w:marTop w:val="0"/>
              <w:marBottom w:val="0"/>
              <w:divBdr>
                <w:top w:val="none" w:sz="0" w:space="0" w:color="auto"/>
                <w:left w:val="none" w:sz="0" w:space="0" w:color="auto"/>
                <w:bottom w:val="none" w:sz="0" w:space="0" w:color="auto"/>
                <w:right w:val="none" w:sz="0" w:space="0" w:color="auto"/>
              </w:divBdr>
              <w:divsChild>
                <w:div w:id="1392466662">
                  <w:marLeft w:val="0"/>
                  <w:marRight w:val="0"/>
                  <w:marTop w:val="0"/>
                  <w:marBottom w:val="0"/>
                  <w:divBdr>
                    <w:top w:val="none" w:sz="0" w:space="0" w:color="auto"/>
                    <w:left w:val="none" w:sz="0" w:space="0" w:color="auto"/>
                    <w:bottom w:val="none" w:sz="0" w:space="0" w:color="auto"/>
                    <w:right w:val="none" w:sz="0" w:space="0" w:color="auto"/>
                  </w:divBdr>
                  <w:divsChild>
                    <w:div w:id="325548803">
                      <w:marLeft w:val="0"/>
                      <w:marRight w:val="0"/>
                      <w:marTop w:val="0"/>
                      <w:marBottom w:val="0"/>
                      <w:divBdr>
                        <w:top w:val="none" w:sz="0" w:space="0" w:color="auto"/>
                        <w:left w:val="none" w:sz="0" w:space="0" w:color="auto"/>
                        <w:bottom w:val="none" w:sz="0" w:space="0" w:color="auto"/>
                        <w:right w:val="none" w:sz="0" w:space="0" w:color="auto"/>
                      </w:divBdr>
                      <w:divsChild>
                        <w:div w:id="15500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847517">
      <w:bodyDiv w:val="1"/>
      <w:marLeft w:val="0"/>
      <w:marRight w:val="0"/>
      <w:marTop w:val="0"/>
      <w:marBottom w:val="0"/>
      <w:divBdr>
        <w:top w:val="none" w:sz="0" w:space="0" w:color="auto"/>
        <w:left w:val="none" w:sz="0" w:space="0" w:color="auto"/>
        <w:bottom w:val="none" w:sz="0" w:space="0" w:color="auto"/>
        <w:right w:val="none" w:sz="0" w:space="0" w:color="auto"/>
      </w:divBdr>
    </w:div>
    <w:div w:id="17989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pyright.gov/fair-u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Lynn Danzer</dc:creator>
  <cp:lastModifiedBy>User01</cp:lastModifiedBy>
  <cp:revision>6</cp:revision>
  <dcterms:created xsi:type="dcterms:W3CDTF">2022-01-10T20:09:00Z</dcterms:created>
  <dcterms:modified xsi:type="dcterms:W3CDTF">2022-01-11T16:54:00Z</dcterms:modified>
</cp:coreProperties>
</file>